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9CCD9" w14:textId="77777777" w:rsidR="00923520" w:rsidRDefault="00014C3A" w:rsidP="00014C3A">
      <w:pPr>
        <w:pStyle w:val="Default"/>
        <w:rPr>
          <w:b/>
          <w:bCs/>
          <w:i/>
          <w:iCs/>
          <w:sz w:val="23"/>
          <w:szCs w:val="23"/>
        </w:rPr>
      </w:pPr>
      <w:r>
        <w:rPr>
          <w:i/>
          <w:iCs/>
          <w:noProof/>
        </w:rPr>
        <w:drawing>
          <wp:inline distT="0" distB="0" distL="0" distR="0" wp14:anchorId="4CD4000F" wp14:editId="58463C1F">
            <wp:extent cx="2221865" cy="679470"/>
            <wp:effectExtent l="0" t="0" r="6985" b="6350"/>
            <wp:docPr id="2" name="Picture 2" descr="TU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1865" cy="679470"/>
                    </a:xfrm>
                    <a:prstGeom prst="rect">
                      <a:avLst/>
                    </a:prstGeom>
                    <a:noFill/>
                    <a:ln>
                      <a:noFill/>
                    </a:ln>
                  </pic:spPr>
                </pic:pic>
              </a:graphicData>
            </a:graphic>
          </wp:inline>
        </w:drawing>
      </w:r>
    </w:p>
    <w:p w14:paraId="2B340934" w14:textId="3C794BB2" w:rsidR="00014C3A" w:rsidRDefault="00014C3A" w:rsidP="00014C3A">
      <w:pPr>
        <w:pStyle w:val="Default"/>
        <w:rPr>
          <w:sz w:val="23"/>
          <w:szCs w:val="23"/>
        </w:rPr>
      </w:pPr>
      <w:bookmarkStart w:id="0" w:name="_GoBack"/>
      <w:bookmarkEnd w:id="0"/>
      <w:r>
        <w:rPr>
          <w:b/>
          <w:bCs/>
          <w:i/>
          <w:iCs/>
          <w:sz w:val="23"/>
          <w:szCs w:val="23"/>
        </w:rPr>
        <w:t xml:space="preserve">SUBMITTED TO OUCQA FOR INFORMATION – May 31, 2017 </w:t>
      </w:r>
    </w:p>
    <w:p w14:paraId="0651E131" w14:textId="447B58C3" w:rsidR="00014C3A" w:rsidRDefault="00014C3A" w:rsidP="00014C3A">
      <w:pPr>
        <w:pBdr>
          <w:bottom w:val="single" w:sz="12" w:space="1" w:color="auto"/>
        </w:pBdr>
        <w:tabs>
          <w:tab w:val="left" w:pos="360"/>
        </w:tabs>
        <w:autoSpaceDE w:val="0"/>
        <w:autoSpaceDN w:val="0"/>
        <w:adjustRightInd w:val="0"/>
        <w:rPr>
          <w:b/>
          <w:bCs/>
          <w:i/>
          <w:iCs/>
          <w:sz w:val="23"/>
          <w:szCs w:val="23"/>
        </w:rPr>
      </w:pPr>
      <w:r>
        <w:rPr>
          <w:b/>
          <w:bCs/>
          <w:i/>
          <w:iCs/>
          <w:sz w:val="23"/>
          <w:szCs w:val="23"/>
        </w:rPr>
        <w:t>APPROVED BY TRENT UNIVERSITY’S SENATE COMMITTEE – Dec 6, 2016</w:t>
      </w:r>
    </w:p>
    <w:p w14:paraId="18CEF8C5" w14:textId="6B1935CA" w:rsidR="000D6731" w:rsidRPr="00923520" w:rsidRDefault="0022136D" w:rsidP="00923520">
      <w:pPr>
        <w:pStyle w:val="Heading1"/>
        <w:spacing w:before="0"/>
        <w:rPr>
          <w:rFonts w:ascii="Arial Black" w:hAnsi="Arial Black"/>
          <w:color w:val="auto"/>
          <w:sz w:val="28"/>
          <w:szCs w:val="28"/>
        </w:rPr>
      </w:pPr>
      <w:r w:rsidRPr="00923520">
        <w:rPr>
          <w:rFonts w:ascii="Arial Black" w:hAnsi="Arial Black"/>
          <w:color w:val="auto"/>
          <w:sz w:val="28"/>
          <w:szCs w:val="28"/>
        </w:rPr>
        <w:t>CYCLICAL PROGRAM REVIEW COMMITTEE (CPRC)</w:t>
      </w:r>
    </w:p>
    <w:p w14:paraId="0EEF539A" w14:textId="685782D3" w:rsidR="000D6731" w:rsidRPr="00923520" w:rsidRDefault="000D6731" w:rsidP="00923520">
      <w:pPr>
        <w:pStyle w:val="Heading1"/>
        <w:spacing w:before="0"/>
        <w:rPr>
          <w:rFonts w:ascii="Arial Black" w:hAnsi="Arial Black"/>
          <w:color w:val="auto"/>
          <w:sz w:val="28"/>
          <w:szCs w:val="28"/>
        </w:rPr>
      </w:pPr>
      <w:r w:rsidRPr="00923520">
        <w:rPr>
          <w:rFonts w:ascii="Arial Black" w:hAnsi="Arial Black"/>
          <w:color w:val="auto"/>
          <w:sz w:val="28"/>
          <w:szCs w:val="28"/>
        </w:rPr>
        <w:t>FINAL ASSESSMENT REPORT &amp; IMPLEMENTATION PLAN</w:t>
      </w:r>
    </w:p>
    <w:p w14:paraId="0042D663" w14:textId="78373295" w:rsidR="0022136D" w:rsidRPr="00923520" w:rsidRDefault="0022136D" w:rsidP="00923520">
      <w:pPr>
        <w:spacing w:after="0" w:line="240" w:lineRule="auto"/>
        <w:rPr>
          <w:rFonts w:ascii="Arial Black" w:hAnsi="Arial Black" w:cs="Arial"/>
          <w:b/>
          <w:sz w:val="28"/>
          <w:szCs w:val="28"/>
        </w:rPr>
      </w:pPr>
      <w:r w:rsidRPr="00923520">
        <w:rPr>
          <w:rFonts w:ascii="Arial Black" w:hAnsi="Arial Black" w:cs="Arial"/>
          <w:b/>
          <w:sz w:val="28"/>
          <w:szCs w:val="28"/>
        </w:rPr>
        <w:t>MA IN SUSTAINABILITY STUDIES</w:t>
      </w:r>
    </w:p>
    <w:p w14:paraId="1CBBC395" w14:textId="77777777" w:rsidR="000D6731" w:rsidRPr="00FF65DC" w:rsidRDefault="000D6731" w:rsidP="000D6731">
      <w:pPr>
        <w:spacing w:after="0" w:line="240" w:lineRule="auto"/>
        <w:rPr>
          <w:rFonts w:cs="Arial"/>
          <w:b/>
          <w:color w:val="538135" w:themeColor="accent6" w:themeShade="BF"/>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336"/>
      </w:tblGrid>
      <w:tr w:rsidR="000D6731" w:rsidRPr="004F01F6" w14:paraId="6637F6B5" w14:textId="77777777" w:rsidTr="00347D46">
        <w:tc>
          <w:tcPr>
            <w:tcW w:w="3870" w:type="dxa"/>
            <w:shd w:val="clear" w:color="auto" w:fill="BFBFBF" w:themeFill="background1" w:themeFillShade="BF"/>
          </w:tcPr>
          <w:p w14:paraId="6A4AF262" w14:textId="77777777" w:rsidR="000D6731" w:rsidRPr="004F01F6" w:rsidRDefault="000D6731" w:rsidP="00E123EA">
            <w:pPr>
              <w:tabs>
                <w:tab w:val="left" w:pos="3969"/>
              </w:tabs>
              <w:spacing w:after="0" w:line="240" w:lineRule="auto"/>
              <w:rPr>
                <w:rFonts w:cs="Arial"/>
                <w:b/>
              </w:rPr>
            </w:pPr>
            <w:r w:rsidRPr="004F01F6">
              <w:rPr>
                <w:rFonts w:cs="Arial"/>
                <w:b/>
              </w:rPr>
              <w:t>DEGREE PROGRAM</w:t>
            </w:r>
            <w:r w:rsidR="00FF65DC">
              <w:rPr>
                <w:rFonts w:cs="Arial"/>
                <w:b/>
              </w:rPr>
              <w:t>S</w:t>
            </w:r>
            <w:r w:rsidRPr="004F01F6">
              <w:rPr>
                <w:rFonts w:cs="Arial"/>
                <w:b/>
              </w:rPr>
              <w:t xml:space="preserve"> BEING REVIEWED</w:t>
            </w:r>
          </w:p>
        </w:tc>
        <w:tc>
          <w:tcPr>
            <w:tcW w:w="6336" w:type="dxa"/>
            <w:shd w:val="clear" w:color="auto" w:fill="auto"/>
          </w:tcPr>
          <w:p w14:paraId="1BFD45CC" w14:textId="77777777" w:rsidR="00C67A6C" w:rsidRDefault="00F350AC" w:rsidP="00C67A6C">
            <w:pPr>
              <w:tabs>
                <w:tab w:val="left" w:pos="3969"/>
              </w:tabs>
              <w:spacing w:after="0" w:line="240" w:lineRule="auto"/>
              <w:rPr>
                <w:rFonts w:cs="Arial"/>
                <w:b/>
              </w:rPr>
            </w:pPr>
            <w:r>
              <w:rPr>
                <w:rFonts w:cs="Arial"/>
                <w:b/>
              </w:rPr>
              <w:t>MA Sustainability Studies</w:t>
            </w:r>
          </w:p>
          <w:p w14:paraId="58418FD6" w14:textId="77777777" w:rsidR="004B7A9F" w:rsidRPr="004F01F6" w:rsidRDefault="004B7A9F" w:rsidP="00C67A6C">
            <w:pPr>
              <w:tabs>
                <w:tab w:val="left" w:pos="3969"/>
              </w:tabs>
              <w:spacing w:after="0" w:line="240" w:lineRule="auto"/>
              <w:rPr>
                <w:rFonts w:cs="Arial"/>
                <w:lang w:eastAsia="en-CA"/>
              </w:rPr>
            </w:pPr>
          </w:p>
        </w:tc>
      </w:tr>
      <w:tr w:rsidR="000D6731" w:rsidRPr="004F01F6" w14:paraId="3BA38688" w14:textId="77777777" w:rsidTr="00347D46">
        <w:tc>
          <w:tcPr>
            <w:tcW w:w="3870" w:type="dxa"/>
            <w:shd w:val="clear" w:color="auto" w:fill="BFBFBF" w:themeFill="background1" w:themeFillShade="BF"/>
          </w:tcPr>
          <w:p w14:paraId="0C006229" w14:textId="77777777" w:rsidR="000D6731" w:rsidRPr="004F01F6" w:rsidRDefault="000D6731" w:rsidP="00E123EA">
            <w:pPr>
              <w:tabs>
                <w:tab w:val="left" w:pos="3969"/>
              </w:tabs>
              <w:spacing w:after="0" w:line="240" w:lineRule="auto"/>
              <w:rPr>
                <w:rFonts w:cs="Arial"/>
                <w:b/>
              </w:rPr>
            </w:pPr>
            <w:r w:rsidRPr="004F01F6">
              <w:rPr>
                <w:rFonts w:cs="Arial"/>
                <w:b/>
              </w:rPr>
              <w:t>EXTERNAL REVIEWERS</w:t>
            </w:r>
          </w:p>
        </w:tc>
        <w:tc>
          <w:tcPr>
            <w:tcW w:w="6336" w:type="dxa"/>
            <w:shd w:val="clear" w:color="auto" w:fill="auto"/>
          </w:tcPr>
          <w:p w14:paraId="11F4DDCE" w14:textId="4ECA740F" w:rsidR="00F350AC" w:rsidRPr="004B7A9F" w:rsidRDefault="000D6731" w:rsidP="005D3090">
            <w:pPr>
              <w:pStyle w:val="ListParagraph"/>
              <w:numPr>
                <w:ilvl w:val="0"/>
                <w:numId w:val="18"/>
              </w:numPr>
              <w:tabs>
                <w:tab w:val="left" w:pos="3969"/>
              </w:tabs>
              <w:spacing w:after="0" w:line="240" w:lineRule="auto"/>
              <w:ind w:left="221" w:hanging="221"/>
              <w:rPr>
                <w:rFonts w:cs="Arial"/>
                <w:b/>
              </w:rPr>
            </w:pPr>
            <w:r w:rsidRPr="004B7A9F">
              <w:rPr>
                <w:rFonts w:cs="Arial"/>
                <w:b/>
              </w:rPr>
              <w:t xml:space="preserve">Dr. </w:t>
            </w:r>
            <w:r w:rsidR="00F350AC" w:rsidRPr="004B7A9F">
              <w:rPr>
                <w:rFonts w:cs="Arial"/>
                <w:b/>
              </w:rPr>
              <w:t>Sandra Lubarsky, Appalachian State University</w:t>
            </w:r>
            <w:r w:rsidR="005A1278" w:rsidRPr="004B7A9F">
              <w:rPr>
                <w:rFonts w:cs="Arial"/>
                <w:b/>
              </w:rPr>
              <w:t>, North Carolina</w:t>
            </w:r>
            <w:r w:rsidR="004B7A9F" w:rsidRPr="004B7A9F">
              <w:rPr>
                <w:rFonts w:cs="Arial"/>
                <w:b/>
              </w:rPr>
              <w:t xml:space="preserve">, </w:t>
            </w:r>
            <w:r w:rsidR="00F350AC" w:rsidRPr="004B7A9F">
              <w:rPr>
                <w:rFonts w:cs="Arial"/>
                <w:b/>
              </w:rPr>
              <w:t>Sustainable Development</w:t>
            </w:r>
          </w:p>
          <w:p w14:paraId="79EDDE28" w14:textId="77777777" w:rsidR="00F350AC" w:rsidRPr="00F350AC" w:rsidRDefault="00F350AC" w:rsidP="00F350AC">
            <w:pPr>
              <w:pStyle w:val="ListParagraph"/>
              <w:numPr>
                <w:ilvl w:val="0"/>
                <w:numId w:val="18"/>
              </w:numPr>
              <w:tabs>
                <w:tab w:val="left" w:pos="3969"/>
              </w:tabs>
              <w:spacing w:after="0" w:line="240" w:lineRule="auto"/>
              <w:ind w:left="221" w:hanging="221"/>
              <w:rPr>
                <w:rFonts w:cs="Arial"/>
                <w:b/>
              </w:rPr>
            </w:pPr>
            <w:r w:rsidRPr="00F350AC">
              <w:rPr>
                <w:rFonts w:cs="Arial"/>
                <w:b/>
              </w:rPr>
              <w:t>Dr. Olaf Weber, University of Waterloo</w:t>
            </w:r>
          </w:p>
          <w:p w14:paraId="357098D2" w14:textId="77777777" w:rsidR="00F350AC" w:rsidRPr="004F01F6" w:rsidRDefault="00F350AC" w:rsidP="00F350AC">
            <w:pPr>
              <w:tabs>
                <w:tab w:val="left" w:pos="3969"/>
              </w:tabs>
              <w:spacing w:after="0" w:line="240" w:lineRule="auto"/>
              <w:ind w:left="221" w:hanging="221"/>
              <w:rPr>
                <w:rFonts w:cs="Arial"/>
                <w:b/>
              </w:rPr>
            </w:pPr>
            <w:r>
              <w:rPr>
                <w:rFonts w:cs="Arial"/>
                <w:b/>
              </w:rPr>
              <w:t xml:space="preserve">     School of Environm</w:t>
            </w:r>
            <w:r w:rsidR="009E7583">
              <w:rPr>
                <w:rFonts w:cs="Arial"/>
                <w:b/>
              </w:rPr>
              <w:t>ent, Enterprise and Development</w:t>
            </w:r>
          </w:p>
        </w:tc>
      </w:tr>
      <w:tr w:rsidR="000D6731" w:rsidRPr="004F01F6" w14:paraId="4BE2F8ED" w14:textId="77777777" w:rsidTr="00347D46">
        <w:tc>
          <w:tcPr>
            <w:tcW w:w="3870" w:type="dxa"/>
            <w:shd w:val="clear" w:color="auto" w:fill="BFBFBF" w:themeFill="background1" w:themeFillShade="BF"/>
          </w:tcPr>
          <w:p w14:paraId="0B6CEBDF" w14:textId="77777777" w:rsidR="000D6731" w:rsidRPr="004F01F6" w:rsidRDefault="000D6731" w:rsidP="00E123EA">
            <w:pPr>
              <w:tabs>
                <w:tab w:val="left" w:pos="3969"/>
              </w:tabs>
              <w:spacing w:after="0" w:line="240" w:lineRule="auto"/>
              <w:rPr>
                <w:rFonts w:cs="Arial"/>
                <w:b/>
              </w:rPr>
            </w:pPr>
            <w:r w:rsidRPr="004F01F6">
              <w:rPr>
                <w:rFonts w:cs="Arial"/>
                <w:b/>
              </w:rPr>
              <w:t>INTERNAL REPRESENTATIVE</w:t>
            </w:r>
          </w:p>
        </w:tc>
        <w:tc>
          <w:tcPr>
            <w:tcW w:w="6336" w:type="dxa"/>
            <w:shd w:val="clear" w:color="auto" w:fill="auto"/>
          </w:tcPr>
          <w:p w14:paraId="5CFB04F7" w14:textId="543C3D34" w:rsidR="000D6731" w:rsidRDefault="00F350AC" w:rsidP="002C7AA8">
            <w:pPr>
              <w:pStyle w:val="ListParagraph"/>
              <w:numPr>
                <w:ilvl w:val="0"/>
                <w:numId w:val="18"/>
              </w:numPr>
              <w:tabs>
                <w:tab w:val="left" w:pos="3969"/>
              </w:tabs>
              <w:spacing w:after="0" w:line="240" w:lineRule="auto"/>
              <w:ind w:left="221" w:hanging="221"/>
              <w:rPr>
                <w:rFonts w:cs="Arial"/>
                <w:b/>
              </w:rPr>
            </w:pPr>
            <w:r w:rsidRPr="009E7583">
              <w:rPr>
                <w:rFonts w:cs="Arial"/>
                <w:b/>
              </w:rPr>
              <w:t xml:space="preserve">Dr. Jocelyn Williams, </w:t>
            </w:r>
            <w:r>
              <w:rPr>
                <w:rFonts w:cs="Arial"/>
                <w:b/>
              </w:rPr>
              <w:t>Anthropology</w:t>
            </w:r>
          </w:p>
          <w:p w14:paraId="0B2CAC84" w14:textId="440DB58F" w:rsidR="002C7AA8" w:rsidRPr="004F01F6" w:rsidRDefault="002C7AA8" w:rsidP="002C7AA8">
            <w:pPr>
              <w:pStyle w:val="ListParagraph"/>
              <w:tabs>
                <w:tab w:val="left" w:pos="3969"/>
              </w:tabs>
              <w:spacing w:after="0" w:line="240" w:lineRule="auto"/>
              <w:ind w:left="221"/>
              <w:rPr>
                <w:rFonts w:cs="Arial"/>
                <w:b/>
              </w:rPr>
            </w:pPr>
          </w:p>
        </w:tc>
      </w:tr>
      <w:tr w:rsidR="00F350AC" w:rsidRPr="004F01F6" w14:paraId="7C8A44CD" w14:textId="77777777" w:rsidTr="00347D46">
        <w:tc>
          <w:tcPr>
            <w:tcW w:w="3870" w:type="dxa"/>
            <w:shd w:val="clear" w:color="auto" w:fill="BFBFBF" w:themeFill="background1" w:themeFillShade="BF"/>
          </w:tcPr>
          <w:p w14:paraId="5D74860B" w14:textId="77777777" w:rsidR="00F350AC" w:rsidRPr="004F01F6" w:rsidRDefault="00F350AC" w:rsidP="00F350AC">
            <w:pPr>
              <w:tabs>
                <w:tab w:val="left" w:pos="3969"/>
              </w:tabs>
              <w:spacing w:after="0" w:line="240" w:lineRule="auto"/>
              <w:rPr>
                <w:rFonts w:cs="Arial"/>
                <w:b/>
              </w:rPr>
            </w:pPr>
            <w:r>
              <w:rPr>
                <w:rFonts w:cs="Arial"/>
                <w:b/>
              </w:rPr>
              <w:t>YEAR OF REVIEW</w:t>
            </w:r>
          </w:p>
        </w:tc>
        <w:tc>
          <w:tcPr>
            <w:tcW w:w="6336" w:type="dxa"/>
            <w:shd w:val="clear" w:color="auto" w:fill="auto"/>
          </w:tcPr>
          <w:p w14:paraId="47D3418F" w14:textId="77777777" w:rsidR="00F350AC" w:rsidRDefault="00F350AC" w:rsidP="00FF65DC">
            <w:pPr>
              <w:tabs>
                <w:tab w:val="left" w:pos="3969"/>
              </w:tabs>
              <w:spacing w:after="0" w:line="240" w:lineRule="auto"/>
              <w:rPr>
                <w:rFonts w:cs="Arial"/>
                <w:b/>
              </w:rPr>
            </w:pPr>
            <w:r>
              <w:rPr>
                <w:rFonts w:cs="Arial"/>
                <w:b/>
              </w:rPr>
              <w:t>2014-2015</w:t>
            </w:r>
          </w:p>
          <w:p w14:paraId="5A474E0E" w14:textId="77777777" w:rsidR="004B7A9F" w:rsidRDefault="004B7A9F" w:rsidP="00FF65DC">
            <w:pPr>
              <w:tabs>
                <w:tab w:val="left" w:pos="3969"/>
              </w:tabs>
              <w:spacing w:after="0" w:line="240" w:lineRule="auto"/>
              <w:rPr>
                <w:rFonts w:cs="Arial"/>
                <w:b/>
              </w:rPr>
            </w:pPr>
          </w:p>
        </w:tc>
      </w:tr>
      <w:tr w:rsidR="000D6731" w:rsidRPr="004F01F6" w14:paraId="4FCE74F2" w14:textId="77777777" w:rsidTr="00347D46">
        <w:tc>
          <w:tcPr>
            <w:tcW w:w="3870" w:type="dxa"/>
            <w:shd w:val="clear" w:color="auto" w:fill="BFBFBF" w:themeFill="background1" w:themeFillShade="BF"/>
          </w:tcPr>
          <w:p w14:paraId="5F7E64E1" w14:textId="77777777" w:rsidR="000D6731" w:rsidRPr="004F01F6" w:rsidRDefault="000D6731" w:rsidP="00F350AC">
            <w:pPr>
              <w:tabs>
                <w:tab w:val="left" w:pos="3969"/>
              </w:tabs>
              <w:spacing w:after="0" w:line="240" w:lineRule="auto"/>
              <w:rPr>
                <w:rFonts w:cs="Arial"/>
                <w:b/>
              </w:rPr>
            </w:pPr>
            <w:r w:rsidRPr="004F01F6">
              <w:rPr>
                <w:rFonts w:cs="Arial"/>
                <w:b/>
              </w:rPr>
              <w:t xml:space="preserve">DATE OF </w:t>
            </w:r>
            <w:r w:rsidR="00F350AC">
              <w:rPr>
                <w:rFonts w:cs="Arial"/>
                <w:b/>
              </w:rPr>
              <w:t>SITE</w:t>
            </w:r>
            <w:r w:rsidRPr="004F01F6">
              <w:rPr>
                <w:rFonts w:cs="Arial"/>
                <w:b/>
              </w:rPr>
              <w:t xml:space="preserve"> VISIT</w:t>
            </w:r>
          </w:p>
        </w:tc>
        <w:tc>
          <w:tcPr>
            <w:tcW w:w="6336" w:type="dxa"/>
            <w:shd w:val="clear" w:color="auto" w:fill="auto"/>
          </w:tcPr>
          <w:p w14:paraId="0E86EA30" w14:textId="1D8A9411" w:rsidR="000D6731" w:rsidRDefault="00F350AC" w:rsidP="00E123EA">
            <w:pPr>
              <w:tabs>
                <w:tab w:val="left" w:pos="3969"/>
              </w:tabs>
              <w:spacing w:after="0" w:line="240" w:lineRule="auto"/>
              <w:rPr>
                <w:rFonts w:cs="Arial"/>
                <w:b/>
              </w:rPr>
            </w:pPr>
            <w:r>
              <w:rPr>
                <w:rFonts w:cs="Arial"/>
                <w:b/>
              </w:rPr>
              <w:t>May 28-29</w:t>
            </w:r>
            <w:r w:rsidR="00C1118E">
              <w:rPr>
                <w:rFonts w:cs="Arial"/>
                <w:b/>
              </w:rPr>
              <w:t>,</w:t>
            </w:r>
            <w:r>
              <w:rPr>
                <w:rFonts w:cs="Arial"/>
                <w:b/>
              </w:rPr>
              <w:t xml:space="preserve"> 2015</w:t>
            </w:r>
          </w:p>
          <w:p w14:paraId="0EF1080C" w14:textId="77777777" w:rsidR="004B7A9F" w:rsidRPr="004F01F6" w:rsidRDefault="004B7A9F" w:rsidP="00E123EA">
            <w:pPr>
              <w:tabs>
                <w:tab w:val="left" w:pos="3969"/>
              </w:tabs>
              <w:spacing w:after="0" w:line="240" w:lineRule="auto"/>
              <w:rPr>
                <w:rFonts w:cs="Arial"/>
                <w:b/>
              </w:rPr>
            </w:pPr>
          </w:p>
        </w:tc>
      </w:tr>
      <w:tr w:rsidR="00801562" w:rsidRPr="004F01F6" w14:paraId="333093D0" w14:textId="77777777" w:rsidTr="00347D46">
        <w:tc>
          <w:tcPr>
            <w:tcW w:w="3870" w:type="dxa"/>
            <w:shd w:val="clear" w:color="auto" w:fill="BFBFBF" w:themeFill="background1" w:themeFillShade="BF"/>
          </w:tcPr>
          <w:p w14:paraId="5BB591FA" w14:textId="69A3735E" w:rsidR="00801562" w:rsidRPr="004F01F6" w:rsidRDefault="00801562" w:rsidP="00F350AC">
            <w:pPr>
              <w:tabs>
                <w:tab w:val="left" w:pos="3969"/>
              </w:tabs>
              <w:spacing w:after="0" w:line="240" w:lineRule="auto"/>
              <w:rPr>
                <w:rFonts w:cs="Arial"/>
                <w:b/>
              </w:rPr>
            </w:pPr>
            <w:r>
              <w:rPr>
                <w:rFonts w:cs="Arial"/>
                <w:b/>
              </w:rPr>
              <w:t>DUE DATE FOR IMPLEMENTATION REPORT BY SUSTAINABILITY STUDIES</w:t>
            </w:r>
          </w:p>
        </w:tc>
        <w:tc>
          <w:tcPr>
            <w:tcW w:w="6336" w:type="dxa"/>
            <w:shd w:val="clear" w:color="auto" w:fill="auto"/>
          </w:tcPr>
          <w:p w14:paraId="5FAE0CDE" w14:textId="3E8DD110" w:rsidR="00801562" w:rsidRDefault="00801562" w:rsidP="00E123EA">
            <w:pPr>
              <w:tabs>
                <w:tab w:val="left" w:pos="3969"/>
              </w:tabs>
              <w:spacing w:after="0" w:line="240" w:lineRule="auto"/>
              <w:rPr>
                <w:rFonts w:cs="Arial"/>
                <w:b/>
              </w:rPr>
            </w:pPr>
            <w:r>
              <w:rPr>
                <w:rFonts w:cs="Arial"/>
                <w:b/>
              </w:rPr>
              <w:t>October 1, 2017</w:t>
            </w:r>
          </w:p>
        </w:tc>
      </w:tr>
      <w:tr w:rsidR="002052D5" w:rsidRPr="004F01F6" w14:paraId="468FAB80" w14:textId="77777777" w:rsidTr="00347D46">
        <w:tc>
          <w:tcPr>
            <w:tcW w:w="3870" w:type="dxa"/>
            <w:shd w:val="clear" w:color="auto" w:fill="BFBFBF" w:themeFill="background1" w:themeFillShade="BF"/>
          </w:tcPr>
          <w:p w14:paraId="6545B2BF" w14:textId="6B0C5B28" w:rsidR="002052D5" w:rsidRDefault="00ED436A" w:rsidP="002C7AA8">
            <w:pPr>
              <w:tabs>
                <w:tab w:val="left" w:pos="3969"/>
              </w:tabs>
              <w:spacing w:after="0" w:line="240" w:lineRule="auto"/>
              <w:rPr>
                <w:rFonts w:cs="Arial"/>
                <w:b/>
              </w:rPr>
            </w:pPr>
            <w:r>
              <w:rPr>
                <w:rFonts w:cs="Arial"/>
                <w:b/>
              </w:rPr>
              <w:t xml:space="preserve">DATE OF NEXT CYCLICAL </w:t>
            </w:r>
            <w:r w:rsidR="002052D5">
              <w:rPr>
                <w:rFonts w:cs="Arial"/>
                <w:b/>
              </w:rPr>
              <w:t xml:space="preserve">REVIEW </w:t>
            </w:r>
          </w:p>
          <w:p w14:paraId="085E9AB9" w14:textId="1081F94D" w:rsidR="002C7AA8" w:rsidRPr="004F01F6" w:rsidRDefault="002C7AA8" w:rsidP="002C7AA8">
            <w:pPr>
              <w:tabs>
                <w:tab w:val="left" w:pos="3969"/>
              </w:tabs>
              <w:spacing w:after="0" w:line="240" w:lineRule="auto"/>
              <w:rPr>
                <w:rFonts w:cs="Arial"/>
                <w:b/>
              </w:rPr>
            </w:pPr>
          </w:p>
        </w:tc>
        <w:tc>
          <w:tcPr>
            <w:tcW w:w="6336" w:type="dxa"/>
            <w:shd w:val="clear" w:color="auto" w:fill="auto"/>
          </w:tcPr>
          <w:p w14:paraId="30624F79" w14:textId="534AFA59" w:rsidR="002052D5" w:rsidRDefault="007614C2" w:rsidP="00E123EA">
            <w:pPr>
              <w:tabs>
                <w:tab w:val="left" w:pos="3969"/>
              </w:tabs>
              <w:spacing w:after="0" w:line="240" w:lineRule="auto"/>
              <w:rPr>
                <w:rFonts w:cs="Arial"/>
                <w:b/>
              </w:rPr>
            </w:pPr>
            <w:r>
              <w:rPr>
                <w:rFonts w:cs="Arial"/>
                <w:b/>
              </w:rPr>
              <w:t>2022-2023</w:t>
            </w:r>
          </w:p>
        </w:tc>
      </w:tr>
      <w:tr w:rsidR="007614C2" w:rsidRPr="004F01F6" w14:paraId="349EC18A" w14:textId="77777777" w:rsidTr="00347D46">
        <w:tc>
          <w:tcPr>
            <w:tcW w:w="3870" w:type="dxa"/>
            <w:shd w:val="clear" w:color="auto" w:fill="BFBFBF" w:themeFill="background1" w:themeFillShade="BF"/>
          </w:tcPr>
          <w:p w14:paraId="092B4DD4" w14:textId="586C63B8" w:rsidR="007614C2" w:rsidRDefault="007614C2" w:rsidP="007614C2">
            <w:pPr>
              <w:tabs>
                <w:tab w:val="left" w:pos="3969"/>
              </w:tabs>
              <w:spacing w:after="0" w:line="240" w:lineRule="auto"/>
              <w:rPr>
                <w:rFonts w:cs="Arial"/>
                <w:b/>
              </w:rPr>
            </w:pPr>
            <w:r>
              <w:rPr>
                <w:rFonts w:cs="Arial"/>
                <w:b/>
              </w:rPr>
              <w:t>NEXT STEPS</w:t>
            </w:r>
          </w:p>
        </w:tc>
        <w:tc>
          <w:tcPr>
            <w:tcW w:w="6336" w:type="dxa"/>
            <w:shd w:val="clear" w:color="auto" w:fill="auto"/>
          </w:tcPr>
          <w:p w14:paraId="34AA9ED4" w14:textId="77777777" w:rsidR="007614C2" w:rsidRPr="007614C2" w:rsidRDefault="007614C2" w:rsidP="007614C2">
            <w:pPr>
              <w:pStyle w:val="ListParagraph"/>
              <w:numPr>
                <w:ilvl w:val="0"/>
                <w:numId w:val="50"/>
              </w:numPr>
              <w:tabs>
                <w:tab w:val="left" w:pos="3969"/>
              </w:tabs>
              <w:spacing w:after="0" w:line="240" w:lineRule="auto"/>
              <w:ind w:left="252" w:hanging="270"/>
              <w:rPr>
                <w:rFonts w:cs="Arial"/>
                <w:b/>
              </w:rPr>
            </w:pPr>
            <w:r w:rsidRPr="007614C2">
              <w:rPr>
                <w:rFonts w:cs="Arial"/>
                <w:b/>
              </w:rPr>
              <w:t>For Approval by the Provost &amp; VP Academic</w:t>
            </w:r>
          </w:p>
          <w:p w14:paraId="5D558366" w14:textId="321DBE4B" w:rsidR="007614C2" w:rsidRPr="00801562" w:rsidRDefault="007614C2" w:rsidP="00801562">
            <w:pPr>
              <w:pStyle w:val="ListParagraph"/>
              <w:numPr>
                <w:ilvl w:val="0"/>
                <w:numId w:val="50"/>
              </w:numPr>
              <w:tabs>
                <w:tab w:val="left" w:pos="3969"/>
              </w:tabs>
              <w:spacing w:after="0" w:line="240" w:lineRule="auto"/>
              <w:ind w:left="252" w:hanging="270"/>
              <w:rPr>
                <w:rFonts w:cs="Arial"/>
                <w:b/>
              </w:rPr>
            </w:pPr>
            <w:r w:rsidRPr="007614C2">
              <w:rPr>
                <w:rFonts w:cs="Arial"/>
                <w:b/>
              </w:rPr>
              <w:t>For Information to Senate</w:t>
            </w:r>
          </w:p>
        </w:tc>
      </w:tr>
      <w:tr w:rsidR="00C1118E" w:rsidRPr="004F01F6" w14:paraId="6DBD8BBB" w14:textId="77777777" w:rsidTr="00347D46">
        <w:tc>
          <w:tcPr>
            <w:tcW w:w="3870" w:type="dxa"/>
            <w:shd w:val="clear" w:color="auto" w:fill="BFBFBF" w:themeFill="background1" w:themeFillShade="BF"/>
          </w:tcPr>
          <w:p w14:paraId="17CE73A5" w14:textId="6A37D17F" w:rsidR="00C1118E" w:rsidRDefault="00C1118E" w:rsidP="007614C2">
            <w:pPr>
              <w:tabs>
                <w:tab w:val="left" w:pos="3969"/>
              </w:tabs>
              <w:spacing w:after="0" w:line="240" w:lineRule="auto"/>
              <w:rPr>
                <w:rFonts w:cs="Arial"/>
                <w:b/>
              </w:rPr>
            </w:pPr>
            <w:r>
              <w:rPr>
                <w:rFonts w:cs="Arial"/>
                <w:b/>
              </w:rPr>
              <w:t>DATE PREPARED BY CPRC</w:t>
            </w:r>
          </w:p>
        </w:tc>
        <w:tc>
          <w:tcPr>
            <w:tcW w:w="6336" w:type="dxa"/>
            <w:shd w:val="clear" w:color="auto" w:fill="auto"/>
          </w:tcPr>
          <w:p w14:paraId="7AD92122" w14:textId="77777777" w:rsidR="00C1118E" w:rsidRDefault="00C1118E" w:rsidP="00C1118E">
            <w:pPr>
              <w:tabs>
                <w:tab w:val="left" w:pos="3969"/>
              </w:tabs>
              <w:spacing w:after="0" w:line="240" w:lineRule="auto"/>
              <w:rPr>
                <w:rFonts w:cs="Arial"/>
                <w:b/>
              </w:rPr>
            </w:pPr>
            <w:r>
              <w:rPr>
                <w:rFonts w:cs="Arial"/>
                <w:b/>
              </w:rPr>
              <w:t>October 5, 2016</w:t>
            </w:r>
          </w:p>
          <w:p w14:paraId="66372CC6" w14:textId="77777777" w:rsidR="00C1118E" w:rsidRPr="007614C2" w:rsidRDefault="00C1118E" w:rsidP="00C1118E">
            <w:pPr>
              <w:pStyle w:val="ListParagraph"/>
              <w:tabs>
                <w:tab w:val="left" w:pos="3969"/>
              </w:tabs>
              <w:spacing w:after="0" w:line="240" w:lineRule="auto"/>
              <w:ind w:left="252"/>
              <w:rPr>
                <w:rFonts w:cs="Arial"/>
                <w:b/>
              </w:rPr>
            </w:pPr>
          </w:p>
        </w:tc>
      </w:tr>
      <w:tr w:rsidR="00347D46" w:rsidRPr="004F01F6" w14:paraId="26BBDE09" w14:textId="77777777" w:rsidTr="00347D46">
        <w:tc>
          <w:tcPr>
            <w:tcW w:w="3870" w:type="dxa"/>
            <w:shd w:val="clear" w:color="auto" w:fill="BFBFBF" w:themeFill="background1" w:themeFillShade="BF"/>
          </w:tcPr>
          <w:p w14:paraId="69B44858" w14:textId="1BCC5F90" w:rsidR="00347D46" w:rsidRDefault="00347D46" w:rsidP="00347D46">
            <w:pPr>
              <w:tabs>
                <w:tab w:val="left" w:pos="3969"/>
              </w:tabs>
              <w:spacing w:after="0" w:line="240" w:lineRule="auto"/>
              <w:rPr>
                <w:rFonts w:cs="Arial"/>
                <w:b/>
              </w:rPr>
            </w:pPr>
            <w:r>
              <w:rPr>
                <w:rFonts w:cs="Arial"/>
                <w:b/>
              </w:rPr>
              <w:t>DATE APPROVED BY PROVOST &amp; VP ACADEMIC</w:t>
            </w:r>
          </w:p>
        </w:tc>
        <w:tc>
          <w:tcPr>
            <w:tcW w:w="6336" w:type="dxa"/>
            <w:shd w:val="clear" w:color="auto" w:fill="auto"/>
          </w:tcPr>
          <w:p w14:paraId="44485A45" w14:textId="30034D62" w:rsidR="00347D46" w:rsidRDefault="00347D46" w:rsidP="00C1118E">
            <w:pPr>
              <w:tabs>
                <w:tab w:val="left" w:pos="3969"/>
              </w:tabs>
              <w:spacing w:after="0" w:line="240" w:lineRule="auto"/>
              <w:rPr>
                <w:rFonts w:cs="Arial"/>
                <w:b/>
              </w:rPr>
            </w:pPr>
            <w:r>
              <w:rPr>
                <w:rFonts w:cs="Arial"/>
                <w:b/>
              </w:rPr>
              <w:t>November 25, 2016</w:t>
            </w:r>
          </w:p>
        </w:tc>
      </w:tr>
    </w:tbl>
    <w:p w14:paraId="3E6957C8" w14:textId="36B51882" w:rsidR="000D6731" w:rsidRPr="004F01F6" w:rsidRDefault="000D6731" w:rsidP="000D6731">
      <w:pPr>
        <w:tabs>
          <w:tab w:val="left" w:pos="3969"/>
        </w:tabs>
        <w:spacing w:after="0" w:line="240" w:lineRule="auto"/>
        <w:rPr>
          <w:rFonts w:cs="Arial"/>
          <w:b/>
        </w:rPr>
      </w:pPr>
    </w:p>
    <w:p w14:paraId="68C9E6CC" w14:textId="6C80BF8A" w:rsidR="00307F26" w:rsidRDefault="007614C2" w:rsidP="00307F26">
      <w:pPr>
        <w:tabs>
          <w:tab w:val="left" w:pos="3969"/>
        </w:tabs>
        <w:spacing w:after="0" w:line="240" w:lineRule="auto"/>
        <w:rPr>
          <w:rFonts w:asciiTheme="minorHAnsi" w:hAnsiTheme="minorHAnsi" w:cs="Arial"/>
          <w:sz w:val="24"/>
          <w:szCs w:val="24"/>
        </w:rPr>
      </w:pPr>
      <w:r>
        <w:rPr>
          <w:rFonts w:asciiTheme="minorHAnsi" w:hAnsiTheme="minorHAnsi" w:cs="Arial"/>
          <w:sz w:val="24"/>
          <w:szCs w:val="24"/>
        </w:rPr>
        <w:t xml:space="preserve">This is the first review of </w:t>
      </w:r>
      <w:r w:rsidR="00307F26">
        <w:rPr>
          <w:rFonts w:asciiTheme="minorHAnsi" w:hAnsiTheme="minorHAnsi" w:cs="Arial"/>
          <w:sz w:val="24"/>
          <w:szCs w:val="24"/>
        </w:rPr>
        <w:t xml:space="preserve">the MA in Sustainability Studies. </w:t>
      </w:r>
      <w:r w:rsidR="00307F26" w:rsidRPr="00B004CC">
        <w:rPr>
          <w:rFonts w:asciiTheme="minorHAnsi" w:hAnsiTheme="minorHAnsi" w:cs="Arial"/>
          <w:sz w:val="24"/>
          <w:szCs w:val="24"/>
        </w:rPr>
        <w:t>The first intake of students for this program was September 2009. The Cyclical Program Review</w:t>
      </w:r>
      <w:r w:rsidR="00307F26">
        <w:rPr>
          <w:rFonts w:asciiTheme="minorHAnsi" w:hAnsiTheme="minorHAnsi" w:cs="Arial"/>
          <w:sz w:val="24"/>
          <w:szCs w:val="24"/>
        </w:rPr>
        <w:t xml:space="preserve"> Committee (CPR) concluded that the MA in Sustainability Studies is a program of Good Quality.</w:t>
      </w:r>
    </w:p>
    <w:p w14:paraId="3E964837" w14:textId="484C62B5" w:rsidR="00307F26" w:rsidRDefault="00307F26" w:rsidP="00307F26">
      <w:pPr>
        <w:tabs>
          <w:tab w:val="left" w:pos="3969"/>
        </w:tabs>
        <w:spacing w:after="0" w:line="240" w:lineRule="auto"/>
        <w:rPr>
          <w:rFonts w:cs="Arial"/>
          <w:b/>
        </w:rPr>
      </w:pPr>
    </w:p>
    <w:p w14:paraId="357383C9" w14:textId="1424359E" w:rsidR="00192B60" w:rsidRDefault="00192B60" w:rsidP="00307F26">
      <w:pPr>
        <w:tabs>
          <w:tab w:val="left" w:pos="3969"/>
        </w:tabs>
        <w:spacing w:after="0" w:line="240" w:lineRule="auto"/>
        <w:rPr>
          <w:rFonts w:cs="Arial"/>
          <w:sz w:val="24"/>
          <w:szCs w:val="24"/>
        </w:rPr>
      </w:pPr>
      <w:r w:rsidRPr="00192B60">
        <w:rPr>
          <w:rFonts w:cs="Arial"/>
          <w:sz w:val="24"/>
          <w:szCs w:val="24"/>
        </w:rPr>
        <w:t xml:space="preserve">The MA in Sustainability Studies program is designed to enable students to explore the sustainability of human societies and the natural environment and will provide them with the education and training that will prepare them to be intellectual and organizational leaders within academia, government, industry and the non-profit sector. </w:t>
      </w:r>
    </w:p>
    <w:p w14:paraId="4C29BD26" w14:textId="6127D114" w:rsidR="00192B60" w:rsidRDefault="00192B60" w:rsidP="00307F26">
      <w:pPr>
        <w:tabs>
          <w:tab w:val="left" w:pos="3969"/>
        </w:tabs>
        <w:spacing w:after="0" w:line="240" w:lineRule="auto"/>
        <w:rPr>
          <w:rFonts w:cs="Arial"/>
          <w:sz w:val="24"/>
          <w:szCs w:val="24"/>
        </w:rPr>
      </w:pPr>
    </w:p>
    <w:p w14:paraId="1BDEB78B" w14:textId="77777777" w:rsidR="00192B60" w:rsidRDefault="00192B60" w:rsidP="00192B60">
      <w:pPr>
        <w:tabs>
          <w:tab w:val="left" w:pos="3969"/>
        </w:tabs>
        <w:spacing w:after="0" w:line="240" w:lineRule="auto"/>
        <w:rPr>
          <w:rFonts w:asciiTheme="minorHAnsi" w:hAnsiTheme="minorHAnsi" w:cs="Arial"/>
          <w:sz w:val="24"/>
          <w:szCs w:val="24"/>
        </w:rPr>
      </w:pPr>
      <w:r w:rsidRPr="0056149B">
        <w:rPr>
          <w:rFonts w:asciiTheme="minorHAnsi" w:hAnsiTheme="minorHAnsi" w:cs="Arial"/>
          <w:sz w:val="24"/>
          <w:szCs w:val="24"/>
        </w:rPr>
        <w:t xml:space="preserve">The MA in Sustainability Studies, as described by the reviewers, ‘carries out interdisciplinary graduate education and research that improves understanding of environmental responsibility, social equity, economic health, and cultural vitality and strives to promote leadership in understanding and engaging social, cultural, environmental, and economic dimensions of sustainability. These goals are </w:t>
      </w:r>
      <w:r w:rsidRPr="0056149B">
        <w:rPr>
          <w:rFonts w:asciiTheme="minorHAnsi" w:hAnsiTheme="minorHAnsi" w:cs="Arial"/>
          <w:sz w:val="24"/>
          <w:szCs w:val="24"/>
        </w:rPr>
        <w:lastRenderedPageBreak/>
        <w:t xml:space="preserve">consistent with the </w:t>
      </w:r>
      <w:r>
        <w:rPr>
          <w:rFonts w:asciiTheme="minorHAnsi" w:hAnsiTheme="minorHAnsi" w:cs="Arial"/>
          <w:sz w:val="24"/>
          <w:szCs w:val="24"/>
        </w:rPr>
        <w:t>Trent</w:t>
      </w:r>
      <w:r w:rsidRPr="0056149B">
        <w:rPr>
          <w:rFonts w:asciiTheme="minorHAnsi" w:hAnsiTheme="minorHAnsi" w:cs="Arial"/>
          <w:sz w:val="24"/>
          <w:szCs w:val="24"/>
        </w:rPr>
        <w:t>’s strategic plan and its efforts to foster the environmental, social and economic dimensions of sustainability. In addition, the program advances the professional development of students, requiring research that is community-based and directed toward real world problem-solving with tangible value for community partners.’</w:t>
      </w:r>
    </w:p>
    <w:p w14:paraId="4A341B19" w14:textId="77777777" w:rsidR="00192B60" w:rsidRDefault="00192B60" w:rsidP="00192B60">
      <w:pPr>
        <w:tabs>
          <w:tab w:val="left" w:pos="3969"/>
        </w:tabs>
        <w:spacing w:after="0" w:line="240" w:lineRule="auto"/>
        <w:rPr>
          <w:rFonts w:asciiTheme="minorHAnsi" w:hAnsiTheme="minorHAnsi" w:cs="Arial"/>
          <w:sz w:val="24"/>
          <w:szCs w:val="24"/>
        </w:rPr>
      </w:pPr>
    </w:p>
    <w:p w14:paraId="4C00727C" w14:textId="77777777" w:rsidR="00192B60" w:rsidRDefault="00192B60" w:rsidP="00192B60">
      <w:pPr>
        <w:tabs>
          <w:tab w:val="left" w:pos="3969"/>
        </w:tabs>
        <w:spacing w:after="0" w:line="240" w:lineRule="auto"/>
        <w:rPr>
          <w:rFonts w:asciiTheme="minorHAnsi" w:hAnsiTheme="minorHAnsi" w:cs="Arial"/>
          <w:sz w:val="24"/>
          <w:szCs w:val="24"/>
        </w:rPr>
      </w:pPr>
      <w:r>
        <w:rPr>
          <w:rFonts w:asciiTheme="minorHAnsi" w:hAnsiTheme="minorHAnsi" w:cs="Arial"/>
          <w:sz w:val="24"/>
          <w:szCs w:val="24"/>
        </w:rPr>
        <w:t>The MA in Sustainability is unique from other programs as it integrates environmental studies, Indigenous studies, and business with a focus on curricular engagement and community development. The Program is well aligned with the university’s strategic areas of institutional strength and growth, which include the Environment, Sustainability Studies and Indigenous Studies are areas of institutional strength and growth.</w:t>
      </w:r>
    </w:p>
    <w:p w14:paraId="4834E82C" w14:textId="77777777" w:rsidR="00192B60" w:rsidRPr="00880B88" w:rsidRDefault="00192B60" w:rsidP="00192B60">
      <w:pPr>
        <w:tabs>
          <w:tab w:val="left" w:pos="3969"/>
        </w:tabs>
        <w:spacing w:after="0" w:line="240" w:lineRule="auto"/>
        <w:rPr>
          <w:rFonts w:asciiTheme="minorHAnsi" w:hAnsiTheme="minorHAnsi" w:cs="Arial"/>
          <w:sz w:val="24"/>
          <w:szCs w:val="24"/>
        </w:rPr>
      </w:pPr>
    </w:p>
    <w:p w14:paraId="7735F018" w14:textId="2699E25D" w:rsidR="00192B60" w:rsidRPr="00192B60" w:rsidRDefault="00192B60" w:rsidP="00192B60">
      <w:pPr>
        <w:pBdr>
          <w:bottom w:val="single" w:sz="4" w:space="1" w:color="auto"/>
        </w:pBdr>
        <w:tabs>
          <w:tab w:val="left" w:pos="3969"/>
        </w:tabs>
        <w:spacing w:after="0" w:line="240" w:lineRule="auto"/>
        <w:rPr>
          <w:rFonts w:cs="Arial"/>
          <w:b/>
          <w:color w:val="2E74B5" w:themeColor="accent1" w:themeShade="BF"/>
          <w:sz w:val="28"/>
          <w:szCs w:val="28"/>
        </w:rPr>
      </w:pPr>
      <w:r w:rsidRPr="00192B60">
        <w:rPr>
          <w:rFonts w:cs="Arial"/>
          <w:b/>
          <w:color w:val="2E74B5" w:themeColor="accent1" w:themeShade="BF"/>
          <w:sz w:val="28"/>
          <w:szCs w:val="28"/>
        </w:rPr>
        <w:t>SUMMARY OF PROCESS</w:t>
      </w:r>
    </w:p>
    <w:p w14:paraId="2B7BC866" w14:textId="77777777" w:rsidR="00192B60" w:rsidRDefault="00192B60" w:rsidP="000D6731">
      <w:pPr>
        <w:tabs>
          <w:tab w:val="left" w:pos="3969"/>
        </w:tabs>
        <w:spacing w:after="0" w:line="240" w:lineRule="auto"/>
        <w:rPr>
          <w:rFonts w:asciiTheme="minorHAnsi" w:hAnsiTheme="minorHAnsi" w:cs="Arial"/>
          <w:sz w:val="24"/>
          <w:szCs w:val="24"/>
        </w:rPr>
      </w:pPr>
    </w:p>
    <w:p w14:paraId="12FDDC4B" w14:textId="77777777" w:rsidR="00070F5B" w:rsidRDefault="00070F5B" w:rsidP="00070F5B">
      <w:pPr>
        <w:tabs>
          <w:tab w:val="left" w:pos="3969"/>
        </w:tabs>
        <w:spacing w:after="0" w:line="240" w:lineRule="auto"/>
        <w:rPr>
          <w:rFonts w:asciiTheme="minorHAnsi" w:hAnsiTheme="minorHAnsi" w:cs="Arial"/>
          <w:sz w:val="24"/>
          <w:szCs w:val="24"/>
        </w:rPr>
      </w:pPr>
      <w:r w:rsidRPr="009C36DD">
        <w:rPr>
          <w:rFonts w:asciiTheme="minorHAnsi" w:eastAsia="Calibri" w:hAnsiTheme="minorHAnsi" w:cs="Arial"/>
          <w:sz w:val="24"/>
          <w:szCs w:val="24"/>
          <w:lang w:eastAsia="zh-CN"/>
        </w:rPr>
        <w:t xml:space="preserve">During the </w:t>
      </w:r>
      <w:r>
        <w:rPr>
          <w:rFonts w:asciiTheme="minorHAnsi" w:eastAsia="Calibri" w:hAnsiTheme="minorHAnsi" w:cs="Arial"/>
          <w:sz w:val="24"/>
          <w:szCs w:val="24"/>
          <w:lang w:eastAsia="zh-CN"/>
        </w:rPr>
        <w:t>2014-2015 academic year</w:t>
      </w:r>
      <w:r w:rsidRPr="009C36DD">
        <w:rPr>
          <w:rFonts w:asciiTheme="minorHAnsi" w:eastAsia="Calibri" w:hAnsiTheme="minorHAnsi" w:cs="Arial"/>
          <w:sz w:val="24"/>
          <w:szCs w:val="24"/>
          <w:lang w:eastAsia="zh-CN"/>
        </w:rPr>
        <w:t xml:space="preserve">, </w:t>
      </w:r>
      <w:r>
        <w:rPr>
          <w:rFonts w:asciiTheme="minorHAnsi" w:eastAsia="Calibri" w:hAnsiTheme="minorHAnsi" w:cs="Arial"/>
          <w:sz w:val="24"/>
          <w:szCs w:val="24"/>
          <w:lang w:eastAsia="zh-CN"/>
        </w:rPr>
        <w:t>the MA in Sustainability Studies underwent a review.</w:t>
      </w:r>
      <w:r w:rsidRPr="009C36DD">
        <w:rPr>
          <w:rFonts w:asciiTheme="minorHAnsi" w:hAnsiTheme="minorHAnsi" w:cs="Arial"/>
          <w:sz w:val="24"/>
          <w:szCs w:val="24"/>
        </w:rPr>
        <w:t xml:space="preserve"> Two arm’s-length external reviewers (Dr. </w:t>
      </w:r>
      <w:r>
        <w:rPr>
          <w:rFonts w:asciiTheme="minorHAnsi" w:hAnsiTheme="minorHAnsi" w:cs="Arial"/>
          <w:sz w:val="24"/>
          <w:szCs w:val="24"/>
        </w:rPr>
        <w:t>Sandra Lubarsky, Appalachian State University;</w:t>
      </w:r>
      <w:r w:rsidRPr="009C36DD">
        <w:rPr>
          <w:rFonts w:asciiTheme="minorHAnsi" w:hAnsiTheme="minorHAnsi" w:cs="Arial"/>
          <w:sz w:val="24"/>
          <w:szCs w:val="24"/>
        </w:rPr>
        <w:t xml:space="preserve"> </w:t>
      </w:r>
      <w:r>
        <w:rPr>
          <w:rFonts w:asciiTheme="minorHAnsi" w:hAnsiTheme="minorHAnsi" w:cs="Arial"/>
          <w:sz w:val="24"/>
          <w:szCs w:val="24"/>
        </w:rPr>
        <w:t xml:space="preserve">Dr. Olaf Weber, University of Waterloo) </w:t>
      </w:r>
      <w:r w:rsidRPr="009C36DD">
        <w:rPr>
          <w:rFonts w:asciiTheme="minorHAnsi" w:hAnsiTheme="minorHAnsi" w:cs="Arial"/>
          <w:sz w:val="24"/>
          <w:szCs w:val="24"/>
        </w:rPr>
        <w:t xml:space="preserve">and one internal member (Dr. </w:t>
      </w:r>
      <w:r>
        <w:rPr>
          <w:rFonts w:asciiTheme="minorHAnsi" w:hAnsiTheme="minorHAnsi" w:cs="Arial"/>
          <w:sz w:val="24"/>
          <w:szCs w:val="24"/>
        </w:rPr>
        <w:t>Jocelyn Williams, Anthropology</w:t>
      </w:r>
      <w:r w:rsidRPr="009C36DD">
        <w:rPr>
          <w:rFonts w:asciiTheme="minorHAnsi" w:hAnsiTheme="minorHAnsi" w:cs="Arial"/>
          <w:sz w:val="24"/>
          <w:szCs w:val="24"/>
        </w:rPr>
        <w:t xml:space="preserve">) were invited to review the self-study documentation and then conducted a site visit to the university on </w:t>
      </w:r>
      <w:r>
        <w:rPr>
          <w:rFonts w:asciiTheme="minorHAnsi" w:hAnsiTheme="minorHAnsi" w:cs="Arial"/>
          <w:sz w:val="24"/>
          <w:szCs w:val="24"/>
        </w:rPr>
        <w:t>May 28-29, 2015.</w:t>
      </w:r>
    </w:p>
    <w:p w14:paraId="0962164A" w14:textId="77777777" w:rsidR="00070F5B" w:rsidRDefault="00070F5B" w:rsidP="000D6731">
      <w:pPr>
        <w:tabs>
          <w:tab w:val="left" w:pos="3969"/>
        </w:tabs>
        <w:spacing w:after="0" w:line="240" w:lineRule="auto"/>
        <w:rPr>
          <w:rFonts w:asciiTheme="minorHAnsi" w:hAnsiTheme="minorHAnsi" w:cs="Arial"/>
          <w:sz w:val="24"/>
          <w:szCs w:val="24"/>
        </w:rPr>
      </w:pPr>
    </w:p>
    <w:p w14:paraId="3B0EFAC0" w14:textId="02E87922" w:rsidR="000D6731" w:rsidRPr="00FE5937" w:rsidRDefault="000D6731" w:rsidP="000D673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 xml:space="preserve">This Final Assessment Report (FAR), in accordance with Trent University’s Institutional Quality Assurance Policy (IQAP), provides a synthesis of the cyclical review of the undergraduate degree programs. The report considers four evaluation documents: the </w:t>
      </w:r>
      <w:r w:rsidRPr="00FE5937">
        <w:rPr>
          <w:rFonts w:asciiTheme="minorHAnsi" w:hAnsiTheme="minorHAnsi" w:cs="Arial"/>
          <w:sz w:val="24"/>
          <w:szCs w:val="24"/>
          <w:u w:val="single"/>
        </w:rPr>
        <w:t>Program’s Self-Study</w:t>
      </w:r>
      <w:r w:rsidRPr="00FE5937">
        <w:rPr>
          <w:rFonts w:asciiTheme="minorHAnsi" w:hAnsiTheme="minorHAnsi" w:cs="Arial"/>
          <w:sz w:val="24"/>
          <w:szCs w:val="24"/>
        </w:rPr>
        <w:t xml:space="preserve">, the </w:t>
      </w:r>
      <w:r w:rsidRPr="00FE5937">
        <w:rPr>
          <w:rFonts w:asciiTheme="minorHAnsi" w:hAnsiTheme="minorHAnsi" w:cs="Arial"/>
          <w:sz w:val="24"/>
          <w:szCs w:val="24"/>
          <w:u w:val="single"/>
        </w:rPr>
        <w:t>External Reviewers’ Report</w:t>
      </w:r>
      <w:r w:rsidRPr="00FE5937">
        <w:rPr>
          <w:rFonts w:asciiTheme="minorHAnsi" w:hAnsiTheme="minorHAnsi" w:cs="Arial"/>
          <w:sz w:val="24"/>
          <w:szCs w:val="24"/>
        </w:rPr>
        <w:t xml:space="preserve">, the </w:t>
      </w:r>
      <w:r w:rsidRPr="00FE5937">
        <w:rPr>
          <w:rFonts w:asciiTheme="minorHAnsi" w:hAnsiTheme="minorHAnsi" w:cs="Arial"/>
          <w:sz w:val="24"/>
          <w:szCs w:val="24"/>
          <w:u w:val="single"/>
        </w:rPr>
        <w:t>Program Response</w:t>
      </w:r>
      <w:r w:rsidRPr="00FE5937">
        <w:rPr>
          <w:rFonts w:asciiTheme="minorHAnsi" w:hAnsiTheme="minorHAnsi" w:cs="Arial"/>
          <w:sz w:val="24"/>
          <w:szCs w:val="24"/>
        </w:rPr>
        <w:t xml:space="preserve">, and the </w:t>
      </w:r>
      <w:r w:rsidRPr="00FE5937">
        <w:rPr>
          <w:rFonts w:asciiTheme="minorHAnsi" w:hAnsiTheme="minorHAnsi" w:cs="Arial"/>
          <w:sz w:val="24"/>
          <w:szCs w:val="24"/>
          <w:u w:val="single"/>
        </w:rPr>
        <w:t>Decanal Response</w:t>
      </w:r>
      <w:r w:rsidRPr="00FE5937">
        <w:rPr>
          <w:rFonts w:asciiTheme="minorHAnsi" w:hAnsiTheme="minorHAnsi" w:cs="Arial"/>
          <w:sz w:val="24"/>
          <w:szCs w:val="24"/>
        </w:rPr>
        <w:t xml:space="preserve">. A summary of the review process is as follows: the academic unit(s) is responsible for completing a self-study which encompasses all degree programs under review. The self-study addresses all components of the evaluation criteria as outlined in Trent’s IQAP. Appendices will </w:t>
      </w:r>
      <w:r w:rsidR="009E7583" w:rsidRPr="00FE5937">
        <w:rPr>
          <w:rFonts w:asciiTheme="minorHAnsi" w:hAnsiTheme="minorHAnsi" w:cs="Arial"/>
          <w:sz w:val="24"/>
          <w:szCs w:val="24"/>
        </w:rPr>
        <w:t xml:space="preserve">typically </w:t>
      </w:r>
      <w:r w:rsidRPr="00FE5937">
        <w:rPr>
          <w:rFonts w:asciiTheme="minorHAnsi" w:hAnsiTheme="minorHAnsi" w:cs="Arial"/>
          <w:sz w:val="24"/>
          <w:szCs w:val="24"/>
        </w:rPr>
        <w:t>include the course outlines in each of the degree programs</w:t>
      </w:r>
      <w:r w:rsidR="009E7583" w:rsidRPr="00FE5937">
        <w:rPr>
          <w:rFonts w:asciiTheme="minorHAnsi" w:hAnsiTheme="minorHAnsi" w:cs="Arial"/>
          <w:sz w:val="24"/>
          <w:szCs w:val="24"/>
        </w:rPr>
        <w:t xml:space="preserve">, </w:t>
      </w:r>
      <w:r w:rsidRPr="00FE5937">
        <w:rPr>
          <w:rFonts w:asciiTheme="minorHAnsi" w:hAnsiTheme="minorHAnsi" w:cs="Arial"/>
          <w:sz w:val="24"/>
          <w:szCs w:val="24"/>
        </w:rPr>
        <w:t>CVs for full-time faculty members</w:t>
      </w:r>
      <w:r w:rsidR="009E7583" w:rsidRPr="00FE5937">
        <w:rPr>
          <w:rFonts w:asciiTheme="minorHAnsi" w:hAnsiTheme="minorHAnsi" w:cs="Arial"/>
          <w:sz w:val="24"/>
          <w:szCs w:val="24"/>
        </w:rPr>
        <w:t xml:space="preserve"> teaching in the degree programs, learning outcome and enrolment data tables</w:t>
      </w:r>
      <w:r w:rsidRPr="00FE5937">
        <w:rPr>
          <w:rFonts w:asciiTheme="minorHAnsi" w:hAnsiTheme="minorHAnsi" w:cs="Arial"/>
          <w:sz w:val="24"/>
          <w:szCs w:val="24"/>
        </w:rPr>
        <w:t>. Qualified external reviewers are invited to conduct a review of the degree programs which involves a review of all relevant documentation (self-study, appendices, IQAP), and participating in a university site visit. During the site visit reviewers meet with the Provost and Vice President Academic, relevant Dean(s), the Chair and or Director of the degree program(s), full- and part-time faculty, support staff and students. Once the external reviewers’ report is received both the program and dean provide responses to the report.</w:t>
      </w:r>
    </w:p>
    <w:p w14:paraId="48B6672C" w14:textId="77777777" w:rsidR="000D6731" w:rsidRPr="00FE5937" w:rsidRDefault="000D6731" w:rsidP="000D6731">
      <w:pPr>
        <w:tabs>
          <w:tab w:val="left" w:pos="3969"/>
        </w:tabs>
        <w:spacing w:after="0" w:line="240" w:lineRule="auto"/>
        <w:rPr>
          <w:rFonts w:asciiTheme="minorHAnsi" w:hAnsiTheme="minorHAnsi" w:cs="Arial"/>
          <w:sz w:val="24"/>
          <w:szCs w:val="24"/>
        </w:rPr>
      </w:pPr>
    </w:p>
    <w:p w14:paraId="18A0F182" w14:textId="77777777" w:rsidR="00AC32FC" w:rsidRPr="00FE5937" w:rsidRDefault="000D6731" w:rsidP="000D673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 xml:space="preserve">The </w:t>
      </w:r>
      <w:r w:rsidR="009E7583" w:rsidRPr="00FE5937">
        <w:rPr>
          <w:rFonts w:asciiTheme="minorHAnsi" w:hAnsiTheme="minorHAnsi" w:cs="Arial"/>
          <w:sz w:val="24"/>
          <w:szCs w:val="24"/>
        </w:rPr>
        <w:t>Cyclical P</w:t>
      </w:r>
      <w:r w:rsidRPr="00FE5937">
        <w:rPr>
          <w:rFonts w:asciiTheme="minorHAnsi" w:hAnsiTheme="minorHAnsi" w:cs="Arial"/>
          <w:sz w:val="24"/>
          <w:szCs w:val="24"/>
        </w:rPr>
        <w:t xml:space="preserve">rogram </w:t>
      </w:r>
      <w:r w:rsidR="009E7583" w:rsidRPr="00FE5937">
        <w:rPr>
          <w:rFonts w:asciiTheme="minorHAnsi" w:hAnsiTheme="minorHAnsi" w:cs="Arial"/>
          <w:sz w:val="24"/>
          <w:szCs w:val="24"/>
        </w:rPr>
        <w:t xml:space="preserve">Review Committee (CPRC) </w:t>
      </w:r>
      <w:r w:rsidRPr="00FE5937">
        <w:rPr>
          <w:rFonts w:asciiTheme="minorHAnsi" w:hAnsiTheme="minorHAnsi" w:cs="Arial"/>
          <w:sz w:val="24"/>
          <w:szCs w:val="24"/>
        </w:rPr>
        <w:t>reviews and assesses the quality of the degree programs based on the four review documents and reports on significant program strengths, opportunities for improvement and enhancement,</w:t>
      </w:r>
      <w:r w:rsidR="00AC32FC" w:rsidRPr="00FE5937">
        <w:rPr>
          <w:rFonts w:asciiTheme="minorHAnsi" w:hAnsiTheme="minorHAnsi" w:cs="Arial"/>
          <w:sz w:val="24"/>
          <w:szCs w:val="24"/>
        </w:rPr>
        <w:t xml:space="preserve"> and</w:t>
      </w:r>
      <w:r w:rsidRPr="00FE5937">
        <w:rPr>
          <w:rFonts w:asciiTheme="minorHAnsi" w:hAnsiTheme="minorHAnsi" w:cs="Arial"/>
          <w:sz w:val="24"/>
          <w:szCs w:val="24"/>
        </w:rPr>
        <w:t xml:space="preserve"> the implementation of recommendations</w:t>
      </w:r>
      <w:r w:rsidR="00AC32FC" w:rsidRPr="00FE5937">
        <w:rPr>
          <w:rFonts w:asciiTheme="minorHAnsi" w:hAnsiTheme="minorHAnsi" w:cs="Arial"/>
          <w:sz w:val="24"/>
          <w:szCs w:val="24"/>
        </w:rPr>
        <w:t>.</w:t>
      </w:r>
    </w:p>
    <w:p w14:paraId="715DB8A1" w14:textId="77777777" w:rsidR="000D6731" w:rsidRPr="009C36DD" w:rsidRDefault="00AC32FC" w:rsidP="000D6731">
      <w:pPr>
        <w:tabs>
          <w:tab w:val="left" w:pos="3969"/>
        </w:tabs>
        <w:spacing w:after="0" w:line="240" w:lineRule="auto"/>
        <w:rPr>
          <w:rFonts w:asciiTheme="minorHAnsi" w:hAnsiTheme="minorHAnsi" w:cs="Arial"/>
          <w:i/>
          <w:sz w:val="24"/>
          <w:szCs w:val="24"/>
        </w:rPr>
      </w:pPr>
      <w:r w:rsidRPr="009C36DD">
        <w:rPr>
          <w:rFonts w:asciiTheme="minorHAnsi" w:hAnsiTheme="minorHAnsi" w:cs="Arial"/>
          <w:i/>
          <w:sz w:val="24"/>
          <w:szCs w:val="24"/>
        </w:rPr>
        <w:t xml:space="preserve"> </w:t>
      </w:r>
    </w:p>
    <w:p w14:paraId="3380DF5E" w14:textId="4B049FB4" w:rsidR="000D6731" w:rsidRPr="00FE5937" w:rsidRDefault="000D6731" w:rsidP="000D6731">
      <w:pPr>
        <w:tabs>
          <w:tab w:val="left" w:pos="3969"/>
        </w:tabs>
        <w:spacing w:after="0" w:line="240" w:lineRule="auto"/>
        <w:rPr>
          <w:rFonts w:asciiTheme="minorHAnsi" w:hAnsiTheme="minorHAnsi" w:cs="Arial"/>
          <w:sz w:val="24"/>
          <w:szCs w:val="24"/>
        </w:rPr>
      </w:pPr>
      <w:r w:rsidRPr="00FE5937">
        <w:rPr>
          <w:rFonts w:asciiTheme="minorHAnsi" w:hAnsiTheme="minorHAnsi" w:cs="Arial"/>
          <w:sz w:val="24"/>
          <w:szCs w:val="24"/>
        </w:rPr>
        <w:t xml:space="preserve">The Implementation Plan identifies those recommendations selected for implementation, and specifies: proposed follow-up, who is responsible for leading the follow-up, and the </w:t>
      </w:r>
      <w:r w:rsidR="00D648E1">
        <w:rPr>
          <w:rFonts w:asciiTheme="minorHAnsi" w:hAnsiTheme="minorHAnsi" w:cs="Arial"/>
          <w:sz w:val="24"/>
          <w:szCs w:val="24"/>
        </w:rPr>
        <w:t xml:space="preserve">specific </w:t>
      </w:r>
      <w:r w:rsidRPr="00FE5937">
        <w:rPr>
          <w:rFonts w:asciiTheme="minorHAnsi" w:hAnsiTheme="minorHAnsi" w:cs="Arial"/>
          <w:sz w:val="24"/>
          <w:szCs w:val="24"/>
        </w:rPr>
        <w:t>timeline for addressing the recommendation</w:t>
      </w:r>
      <w:r w:rsidR="00D648E1">
        <w:rPr>
          <w:rFonts w:asciiTheme="minorHAnsi" w:hAnsiTheme="minorHAnsi" w:cs="Arial"/>
          <w:sz w:val="24"/>
          <w:szCs w:val="24"/>
        </w:rPr>
        <w:t xml:space="preserve">, if applicable. Academic units, in consultation with the respective Dean(s), will submit an Implementation Report in response to the recommendations identified for follow-up.  </w:t>
      </w:r>
    </w:p>
    <w:p w14:paraId="17C3032F" w14:textId="2CAB4809" w:rsidR="004B38AE" w:rsidRDefault="004B38AE" w:rsidP="000D6731">
      <w:pPr>
        <w:tabs>
          <w:tab w:val="left" w:pos="3969"/>
        </w:tabs>
        <w:spacing w:after="0" w:line="240" w:lineRule="auto"/>
        <w:rPr>
          <w:rFonts w:asciiTheme="minorHAnsi" w:hAnsiTheme="minorHAnsi" w:cs="Arial"/>
          <w:i/>
          <w:sz w:val="24"/>
          <w:szCs w:val="24"/>
        </w:rPr>
      </w:pPr>
    </w:p>
    <w:p w14:paraId="7363E469" w14:textId="77777777" w:rsidR="0008075D" w:rsidRPr="00192B60" w:rsidRDefault="0008075D" w:rsidP="0008075D">
      <w:pPr>
        <w:pBdr>
          <w:bottom w:val="single" w:sz="2" w:space="1" w:color="auto"/>
        </w:pBdr>
        <w:spacing w:after="0" w:line="240" w:lineRule="auto"/>
        <w:rPr>
          <w:rFonts w:asciiTheme="minorHAnsi" w:hAnsiTheme="minorHAnsi" w:cs="Arial"/>
          <w:b/>
          <w:color w:val="2E74B5" w:themeColor="accent1" w:themeShade="BF"/>
          <w:sz w:val="28"/>
          <w:szCs w:val="28"/>
        </w:rPr>
      </w:pPr>
      <w:r w:rsidRPr="00192B60">
        <w:rPr>
          <w:rFonts w:asciiTheme="minorHAnsi" w:hAnsiTheme="minorHAnsi" w:cs="Arial"/>
          <w:b/>
          <w:color w:val="2E74B5" w:themeColor="accent1" w:themeShade="BF"/>
          <w:sz w:val="28"/>
          <w:szCs w:val="28"/>
        </w:rPr>
        <w:t>SIGNIFICANT PROGRAM STRENGTHS</w:t>
      </w:r>
    </w:p>
    <w:p w14:paraId="227BA961" w14:textId="77777777" w:rsidR="002035DB" w:rsidRDefault="002035DB" w:rsidP="0008075D">
      <w:pPr>
        <w:spacing w:after="0" w:line="240" w:lineRule="auto"/>
        <w:rPr>
          <w:rFonts w:asciiTheme="minorHAnsi" w:hAnsiTheme="minorHAnsi" w:cs="Arial"/>
          <w:color w:val="000000"/>
          <w:sz w:val="24"/>
          <w:szCs w:val="24"/>
        </w:rPr>
      </w:pPr>
    </w:p>
    <w:p w14:paraId="440C58F5" w14:textId="5405212A" w:rsidR="00EA1495" w:rsidRPr="009B58EB" w:rsidRDefault="00EA1495" w:rsidP="009B58EB">
      <w:pPr>
        <w:pStyle w:val="ListParagraph"/>
        <w:numPr>
          <w:ilvl w:val="0"/>
          <w:numId w:val="18"/>
        </w:numPr>
        <w:spacing w:after="0" w:line="240" w:lineRule="auto"/>
        <w:ind w:left="284" w:hanging="284"/>
        <w:rPr>
          <w:rFonts w:asciiTheme="minorHAnsi" w:hAnsiTheme="minorHAnsi" w:cs="Arial"/>
          <w:color w:val="000000"/>
          <w:sz w:val="24"/>
          <w:szCs w:val="24"/>
        </w:rPr>
      </w:pPr>
      <w:r w:rsidRPr="009B58EB">
        <w:rPr>
          <w:rFonts w:asciiTheme="minorHAnsi" w:hAnsiTheme="minorHAnsi" w:cs="Arial"/>
          <w:color w:val="000000"/>
          <w:sz w:val="24"/>
          <w:szCs w:val="24"/>
        </w:rPr>
        <w:lastRenderedPageBreak/>
        <w:t xml:space="preserve">Most notably the reviewers </w:t>
      </w:r>
      <w:r w:rsidR="00E148E2" w:rsidRPr="009B58EB">
        <w:rPr>
          <w:rFonts w:asciiTheme="minorHAnsi" w:hAnsiTheme="minorHAnsi" w:cs="Arial"/>
          <w:color w:val="000000"/>
          <w:sz w:val="24"/>
          <w:szCs w:val="24"/>
        </w:rPr>
        <w:t>remarked that this Program</w:t>
      </w:r>
      <w:r w:rsidR="007A248C" w:rsidRPr="009B58EB">
        <w:rPr>
          <w:rFonts w:asciiTheme="minorHAnsi" w:hAnsiTheme="minorHAnsi" w:cs="Arial"/>
          <w:color w:val="000000"/>
          <w:sz w:val="24"/>
          <w:szCs w:val="24"/>
        </w:rPr>
        <w:t xml:space="preserve"> ‘has the capacity to be an international model for sustainability studies.’</w:t>
      </w:r>
      <w:r w:rsidRPr="009B58EB">
        <w:rPr>
          <w:rFonts w:asciiTheme="minorHAnsi" w:hAnsiTheme="minorHAnsi" w:cs="Arial"/>
          <w:color w:val="000000"/>
          <w:sz w:val="24"/>
          <w:szCs w:val="24"/>
        </w:rPr>
        <w:t xml:space="preserve"> This </w:t>
      </w:r>
      <w:r w:rsidR="00307F26">
        <w:rPr>
          <w:rFonts w:asciiTheme="minorHAnsi" w:hAnsiTheme="minorHAnsi" w:cs="Arial"/>
          <w:color w:val="000000"/>
          <w:sz w:val="24"/>
          <w:szCs w:val="24"/>
        </w:rPr>
        <w:t>program is interdisciplinary and draws from the expertise of multiple programs across the disciplines. It educates</w:t>
      </w:r>
      <w:r w:rsidRPr="009B58EB">
        <w:rPr>
          <w:rFonts w:asciiTheme="minorHAnsi" w:hAnsiTheme="minorHAnsi" w:cs="Arial"/>
          <w:color w:val="000000"/>
          <w:sz w:val="24"/>
          <w:szCs w:val="24"/>
        </w:rPr>
        <w:t xml:space="preserve"> students for leadership roles in their communities.’</w:t>
      </w:r>
    </w:p>
    <w:p w14:paraId="47A66705" w14:textId="77777777" w:rsidR="000F2167" w:rsidRDefault="000F2167" w:rsidP="00EA1495">
      <w:pPr>
        <w:spacing w:after="0" w:line="240" w:lineRule="auto"/>
        <w:rPr>
          <w:rFonts w:asciiTheme="minorHAnsi" w:hAnsiTheme="minorHAnsi" w:cs="Arial"/>
          <w:color w:val="000000"/>
          <w:sz w:val="24"/>
          <w:szCs w:val="24"/>
        </w:rPr>
      </w:pPr>
    </w:p>
    <w:p w14:paraId="01CD53D4" w14:textId="0A6EFCC6" w:rsidR="000A1539" w:rsidRPr="000F2167" w:rsidRDefault="000F2167" w:rsidP="00DA7550">
      <w:pPr>
        <w:pStyle w:val="ListParagraph"/>
        <w:numPr>
          <w:ilvl w:val="0"/>
          <w:numId w:val="18"/>
        </w:numPr>
        <w:spacing w:after="0" w:line="240" w:lineRule="auto"/>
        <w:ind w:left="284" w:hanging="284"/>
        <w:rPr>
          <w:rFonts w:asciiTheme="minorHAnsi" w:hAnsiTheme="minorHAnsi" w:cs="Arial"/>
          <w:color w:val="000000"/>
          <w:sz w:val="24"/>
          <w:szCs w:val="24"/>
        </w:rPr>
      </w:pPr>
      <w:r>
        <w:rPr>
          <w:rFonts w:asciiTheme="minorHAnsi" w:hAnsiTheme="minorHAnsi" w:cs="Arial"/>
          <w:color w:val="000000"/>
          <w:sz w:val="24"/>
          <w:szCs w:val="24"/>
        </w:rPr>
        <w:t>‘</w:t>
      </w:r>
      <w:r w:rsidR="00F61AA0" w:rsidRPr="000F2167">
        <w:rPr>
          <w:rFonts w:asciiTheme="minorHAnsi" w:hAnsiTheme="minorHAnsi" w:cs="Arial"/>
          <w:color w:val="000000"/>
          <w:sz w:val="24"/>
          <w:szCs w:val="24"/>
        </w:rPr>
        <w:t>Students are exposed to contemporary issues in sustainability relevant to Canadian commun</w:t>
      </w:r>
      <w:r w:rsidR="00F61AA0">
        <w:rPr>
          <w:rFonts w:asciiTheme="minorHAnsi" w:hAnsiTheme="minorHAnsi" w:cs="Arial"/>
          <w:color w:val="000000"/>
          <w:sz w:val="24"/>
          <w:szCs w:val="24"/>
        </w:rPr>
        <w:t>ities, eg sustainability in mining and first nations.</w:t>
      </w:r>
      <w:r w:rsidRPr="000F2167">
        <w:rPr>
          <w:rFonts w:asciiTheme="minorHAnsi" w:hAnsiTheme="minorHAnsi" w:cs="Arial"/>
          <w:color w:val="000000"/>
          <w:sz w:val="24"/>
          <w:szCs w:val="24"/>
        </w:rPr>
        <w:t xml:space="preserve"> </w:t>
      </w:r>
      <w:r>
        <w:rPr>
          <w:rFonts w:asciiTheme="minorHAnsi" w:hAnsiTheme="minorHAnsi" w:cs="Arial"/>
          <w:color w:val="000000"/>
          <w:sz w:val="24"/>
          <w:szCs w:val="24"/>
        </w:rPr>
        <w:t>For example, t</w:t>
      </w:r>
      <w:r w:rsidR="000A1539" w:rsidRPr="000F2167">
        <w:rPr>
          <w:rFonts w:asciiTheme="minorHAnsi" w:hAnsiTheme="minorHAnsi" w:cs="Arial"/>
          <w:color w:val="000000"/>
          <w:sz w:val="24"/>
          <w:szCs w:val="24"/>
        </w:rPr>
        <w:t>he integration of Indigenous knowledge provides graduates with ‘the capacity to engage in the resource sector with stakeholders and Indigenous people regarding resource use. Student training is unusual in this regard and affords them excellent job opportunities globally.’</w:t>
      </w:r>
    </w:p>
    <w:p w14:paraId="14873A55" w14:textId="77777777" w:rsidR="00EA1495" w:rsidRDefault="00EA1495" w:rsidP="00EA1495">
      <w:pPr>
        <w:spacing w:after="0" w:line="240" w:lineRule="auto"/>
        <w:rPr>
          <w:rFonts w:asciiTheme="minorHAnsi" w:hAnsiTheme="minorHAnsi" w:cs="Arial"/>
          <w:color w:val="000000"/>
          <w:sz w:val="24"/>
          <w:szCs w:val="24"/>
        </w:rPr>
      </w:pPr>
    </w:p>
    <w:p w14:paraId="029FCA6D" w14:textId="3E653F7B" w:rsidR="000A1539" w:rsidRPr="000F2167" w:rsidRDefault="000A1539" w:rsidP="009D4B46">
      <w:pPr>
        <w:pStyle w:val="ListParagraph"/>
        <w:numPr>
          <w:ilvl w:val="0"/>
          <w:numId w:val="18"/>
        </w:numPr>
        <w:spacing w:after="0" w:line="240" w:lineRule="auto"/>
        <w:ind w:left="284" w:hanging="284"/>
        <w:rPr>
          <w:rFonts w:asciiTheme="minorHAnsi" w:hAnsiTheme="minorHAnsi" w:cs="Arial"/>
          <w:color w:val="000000"/>
          <w:sz w:val="24"/>
          <w:szCs w:val="24"/>
        </w:rPr>
      </w:pPr>
      <w:r w:rsidRPr="000F2167">
        <w:rPr>
          <w:rFonts w:asciiTheme="minorHAnsi" w:hAnsiTheme="minorHAnsi" w:cs="Arial"/>
          <w:color w:val="000000"/>
          <w:sz w:val="24"/>
          <w:szCs w:val="24"/>
        </w:rPr>
        <w:t>Integrating theory and practice with a community based research component is part of the core curr</w:t>
      </w:r>
      <w:r w:rsidR="00A75E8A">
        <w:rPr>
          <w:rFonts w:asciiTheme="minorHAnsi" w:hAnsiTheme="minorHAnsi" w:cs="Arial"/>
          <w:color w:val="000000"/>
          <w:sz w:val="24"/>
          <w:szCs w:val="24"/>
        </w:rPr>
        <w:t xml:space="preserve">iculum of this program and is an innovative component that allows for </w:t>
      </w:r>
      <w:r w:rsidRPr="000F2167">
        <w:rPr>
          <w:rFonts w:asciiTheme="minorHAnsi" w:hAnsiTheme="minorHAnsi" w:cs="Arial"/>
          <w:color w:val="000000"/>
          <w:sz w:val="24"/>
          <w:szCs w:val="24"/>
        </w:rPr>
        <w:t>‘the practice of sustainability.’</w:t>
      </w:r>
      <w:r w:rsidR="000F2167" w:rsidRPr="000F2167">
        <w:rPr>
          <w:rFonts w:asciiTheme="minorHAnsi" w:hAnsiTheme="minorHAnsi" w:cs="Arial"/>
          <w:color w:val="000000"/>
          <w:sz w:val="24"/>
          <w:szCs w:val="24"/>
        </w:rPr>
        <w:t xml:space="preserve"> </w:t>
      </w:r>
    </w:p>
    <w:p w14:paraId="358E7FD1" w14:textId="77777777" w:rsidR="000B5D09" w:rsidRDefault="000B5D09" w:rsidP="000B5D09">
      <w:pPr>
        <w:spacing w:after="0" w:line="240" w:lineRule="auto"/>
        <w:rPr>
          <w:rFonts w:asciiTheme="minorHAnsi" w:hAnsiTheme="minorHAnsi" w:cs="Arial"/>
          <w:color w:val="000000"/>
          <w:sz w:val="24"/>
          <w:szCs w:val="24"/>
        </w:rPr>
      </w:pPr>
    </w:p>
    <w:p w14:paraId="08A89F7A" w14:textId="4F1E5917" w:rsidR="00EA1495" w:rsidRDefault="006F31FB" w:rsidP="00F61AA0">
      <w:pPr>
        <w:pStyle w:val="ListParagraph"/>
        <w:numPr>
          <w:ilvl w:val="0"/>
          <w:numId w:val="46"/>
        </w:numPr>
        <w:spacing w:after="0" w:line="240" w:lineRule="auto"/>
        <w:ind w:left="284" w:hanging="284"/>
        <w:rPr>
          <w:rFonts w:asciiTheme="minorHAnsi" w:hAnsiTheme="minorHAnsi" w:cs="Arial"/>
          <w:color w:val="000000"/>
          <w:sz w:val="24"/>
          <w:szCs w:val="24"/>
        </w:rPr>
      </w:pPr>
      <w:r w:rsidRPr="000F2167">
        <w:rPr>
          <w:rFonts w:asciiTheme="minorHAnsi" w:hAnsiTheme="minorHAnsi" w:cs="Arial"/>
          <w:color w:val="000000"/>
          <w:sz w:val="24"/>
          <w:szCs w:val="24"/>
        </w:rPr>
        <w:t>Faculty</w:t>
      </w:r>
      <w:r w:rsidR="00EA1495" w:rsidRPr="000F2167">
        <w:rPr>
          <w:rFonts w:asciiTheme="minorHAnsi" w:hAnsiTheme="minorHAnsi" w:cs="Arial"/>
          <w:color w:val="000000"/>
          <w:sz w:val="24"/>
          <w:szCs w:val="24"/>
        </w:rPr>
        <w:t>, contributing to this program represent ‘</w:t>
      </w:r>
      <w:r w:rsidRPr="000F2167">
        <w:rPr>
          <w:rFonts w:asciiTheme="minorHAnsi" w:hAnsiTheme="minorHAnsi" w:cs="Arial"/>
          <w:color w:val="000000"/>
          <w:sz w:val="24"/>
          <w:szCs w:val="24"/>
        </w:rPr>
        <w:t xml:space="preserve">an impressive intellectual community, comprised of active and productive scholars with an extensive range of expertise and an inspiring commitment to the MA SS program. </w:t>
      </w:r>
      <w:r w:rsidR="00EA1495" w:rsidRPr="000F2167">
        <w:rPr>
          <w:rFonts w:asciiTheme="minorHAnsi" w:hAnsiTheme="minorHAnsi" w:cs="Arial"/>
          <w:color w:val="000000"/>
          <w:sz w:val="24"/>
          <w:szCs w:val="24"/>
        </w:rPr>
        <w:t xml:space="preserve">Core courses are fully team-taught, </w:t>
      </w:r>
      <w:r w:rsidR="00A75E8A">
        <w:rPr>
          <w:rFonts w:asciiTheme="minorHAnsi" w:hAnsiTheme="minorHAnsi" w:cs="Arial"/>
          <w:color w:val="000000"/>
          <w:sz w:val="24"/>
          <w:szCs w:val="24"/>
        </w:rPr>
        <w:t>providing</w:t>
      </w:r>
      <w:r w:rsidR="00EA1495" w:rsidRPr="000F2167">
        <w:rPr>
          <w:rFonts w:asciiTheme="minorHAnsi" w:hAnsiTheme="minorHAnsi" w:cs="Arial"/>
          <w:color w:val="000000"/>
          <w:sz w:val="24"/>
          <w:szCs w:val="24"/>
        </w:rPr>
        <w:t xml:space="preserve"> an interdisciplinary intellectual experience and creating a culture of interdisciplinarity. Students are supervised by faculty who are well-versed and often have active research agendas related to important currents in sustainability, eg Northern studies, health studies, Indigenous studies and business. </w:t>
      </w:r>
    </w:p>
    <w:p w14:paraId="5A4C95CE" w14:textId="77777777" w:rsidR="00E41ECD" w:rsidRPr="000F2167" w:rsidRDefault="00E41ECD" w:rsidP="00E41ECD">
      <w:pPr>
        <w:pStyle w:val="ListParagraph"/>
        <w:spacing w:after="0" w:line="240" w:lineRule="auto"/>
        <w:ind w:left="284"/>
        <w:rPr>
          <w:rFonts w:asciiTheme="minorHAnsi" w:hAnsiTheme="minorHAnsi" w:cs="Arial"/>
          <w:color w:val="000000"/>
          <w:sz w:val="24"/>
          <w:szCs w:val="24"/>
        </w:rPr>
      </w:pPr>
    </w:p>
    <w:p w14:paraId="56082D18" w14:textId="065CF47C" w:rsidR="00E148E2" w:rsidRPr="000F2167" w:rsidRDefault="00E148E2" w:rsidP="00F61AA0">
      <w:pPr>
        <w:pStyle w:val="ListParagraph"/>
        <w:numPr>
          <w:ilvl w:val="0"/>
          <w:numId w:val="46"/>
        </w:numPr>
        <w:spacing w:after="0" w:line="240" w:lineRule="auto"/>
        <w:ind w:left="284" w:hanging="284"/>
        <w:rPr>
          <w:rFonts w:asciiTheme="minorHAnsi" w:hAnsiTheme="minorHAnsi" w:cs="Arial"/>
          <w:color w:val="000000"/>
          <w:sz w:val="24"/>
          <w:szCs w:val="24"/>
        </w:rPr>
      </w:pPr>
      <w:r>
        <w:rPr>
          <w:rFonts w:asciiTheme="minorHAnsi" w:hAnsiTheme="minorHAnsi" w:cs="Arial"/>
          <w:color w:val="000000"/>
          <w:sz w:val="24"/>
          <w:szCs w:val="24"/>
        </w:rPr>
        <w:t>‘</w:t>
      </w:r>
      <w:r w:rsidRPr="005847CD">
        <w:rPr>
          <w:rFonts w:asciiTheme="minorHAnsi" w:hAnsiTheme="minorHAnsi" w:cs="Arial"/>
          <w:color w:val="000000"/>
          <w:sz w:val="24"/>
          <w:szCs w:val="24"/>
        </w:rPr>
        <w:t>Students have the opportunity to study one on one with faculty and to tail</w:t>
      </w:r>
      <w:r>
        <w:rPr>
          <w:rFonts w:asciiTheme="minorHAnsi" w:hAnsiTheme="minorHAnsi" w:cs="Arial"/>
          <w:color w:val="000000"/>
          <w:sz w:val="24"/>
          <w:szCs w:val="24"/>
        </w:rPr>
        <w:t>or their reading to their particular intellectual needs.  Student research is impressive and is ‘</w:t>
      </w:r>
      <w:r w:rsidRPr="000F2167">
        <w:rPr>
          <w:rFonts w:asciiTheme="minorHAnsi" w:hAnsiTheme="minorHAnsi" w:cs="Arial"/>
          <w:color w:val="000000"/>
          <w:sz w:val="24"/>
          <w:szCs w:val="24"/>
        </w:rPr>
        <w:t>an important indicator of the program’s success in connecting theory and practice.’</w:t>
      </w:r>
      <w:r>
        <w:rPr>
          <w:rFonts w:asciiTheme="minorHAnsi" w:hAnsiTheme="minorHAnsi" w:cs="Arial"/>
          <w:color w:val="000000"/>
          <w:sz w:val="24"/>
          <w:szCs w:val="24"/>
        </w:rPr>
        <w:t xml:space="preserve"> A number of students have authored </w:t>
      </w:r>
      <w:r w:rsidR="007614C2">
        <w:rPr>
          <w:rFonts w:asciiTheme="minorHAnsi" w:hAnsiTheme="minorHAnsi" w:cs="Arial"/>
          <w:color w:val="000000"/>
          <w:sz w:val="24"/>
          <w:szCs w:val="24"/>
        </w:rPr>
        <w:t>or</w:t>
      </w:r>
      <w:r>
        <w:rPr>
          <w:rFonts w:asciiTheme="minorHAnsi" w:hAnsiTheme="minorHAnsi" w:cs="Arial"/>
          <w:color w:val="000000"/>
          <w:sz w:val="24"/>
          <w:szCs w:val="24"/>
        </w:rPr>
        <w:t xml:space="preserve"> co-authored academic papers which is unusual among master’s level students in the social sciences.’</w:t>
      </w:r>
    </w:p>
    <w:p w14:paraId="7AB3105E" w14:textId="263DE8F6" w:rsidR="00EA1495" w:rsidRPr="008732C9" w:rsidRDefault="00E148E2" w:rsidP="00EA1495">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 </w:t>
      </w:r>
    </w:p>
    <w:p w14:paraId="528676F3" w14:textId="77777777" w:rsidR="0008075D" w:rsidRPr="00192B60" w:rsidRDefault="0008075D" w:rsidP="009C36DD">
      <w:pPr>
        <w:pBdr>
          <w:bottom w:val="single" w:sz="2" w:space="1" w:color="auto"/>
        </w:pBdr>
        <w:spacing w:after="0" w:line="240" w:lineRule="auto"/>
        <w:rPr>
          <w:rFonts w:asciiTheme="minorHAnsi" w:hAnsiTheme="minorHAnsi" w:cs="Arial"/>
          <w:b/>
          <w:color w:val="2E74B5" w:themeColor="accent1" w:themeShade="BF"/>
          <w:sz w:val="28"/>
          <w:szCs w:val="28"/>
        </w:rPr>
      </w:pPr>
      <w:r w:rsidRPr="00192B60">
        <w:rPr>
          <w:rFonts w:asciiTheme="minorHAnsi" w:hAnsiTheme="minorHAnsi" w:cs="Arial"/>
          <w:b/>
          <w:color w:val="2E74B5" w:themeColor="accent1" w:themeShade="BF"/>
          <w:sz w:val="28"/>
          <w:szCs w:val="28"/>
        </w:rPr>
        <w:t>OPPORTUNITIES FOR PROGRAM IMPROVEMENT AND ENHANCEMENT</w:t>
      </w:r>
    </w:p>
    <w:p w14:paraId="26268305" w14:textId="4B69AA58" w:rsidR="00C66590" w:rsidRDefault="00C66590" w:rsidP="009C36DD">
      <w:pPr>
        <w:autoSpaceDE w:val="0"/>
        <w:autoSpaceDN w:val="0"/>
        <w:adjustRightInd w:val="0"/>
        <w:spacing w:after="0" w:line="240" w:lineRule="auto"/>
        <w:rPr>
          <w:rFonts w:asciiTheme="minorHAnsi" w:eastAsia="Calibri" w:hAnsiTheme="minorHAnsi" w:cs="Arial"/>
          <w:color w:val="000000"/>
          <w:sz w:val="24"/>
          <w:szCs w:val="24"/>
          <w:lang w:eastAsia="en-CA"/>
        </w:rPr>
      </w:pPr>
    </w:p>
    <w:p w14:paraId="24B33D9D" w14:textId="7E6A1232" w:rsidR="00954441" w:rsidRPr="00954441" w:rsidRDefault="00C66590" w:rsidP="00954441">
      <w:pPr>
        <w:pStyle w:val="ListParagraph"/>
        <w:numPr>
          <w:ilvl w:val="0"/>
          <w:numId w:val="44"/>
        </w:numPr>
        <w:autoSpaceDE w:val="0"/>
        <w:autoSpaceDN w:val="0"/>
        <w:adjustRightInd w:val="0"/>
        <w:spacing w:after="0" w:line="240" w:lineRule="auto"/>
        <w:ind w:left="284" w:hanging="284"/>
        <w:rPr>
          <w:rFonts w:asciiTheme="minorHAnsi" w:eastAsia="Calibri" w:hAnsiTheme="minorHAnsi" w:cs="Arial"/>
          <w:color w:val="000000"/>
          <w:sz w:val="24"/>
          <w:szCs w:val="24"/>
          <w:lang w:eastAsia="en-CA"/>
        </w:rPr>
      </w:pPr>
      <w:r w:rsidRPr="00954441">
        <w:rPr>
          <w:rFonts w:asciiTheme="minorHAnsi" w:eastAsia="Calibri" w:hAnsiTheme="minorHAnsi" w:cs="Arial"/>
          <w:color w:val="000000"/>
          <w:sz w:val="24"/>
          <w:szCs w:val="24"/>
          <w:lang w:eastAsia="en-CA"/>
        </w:rPr>
        <w:t xml:space="preserve">Recurring comments from both the External Reviewers and the Program </w:t>
      </w:r>
      <w:r w:rsidR="00954441" w:rsidRPr="00954441">
        <w:rPr>
          <w:rFonts w:asciiTheme="minorHAnsi" w:eastAsia="Calibri" w:hAnsiTheme="minorHAnsi" w:cs="Arial"/>
          <w:color w:val="000000"/>
          <w:sz w:val="24"/>
          <w:szCs w:val="24"/>
          <w:lang w:eastAsia="en-CA"/>
        </w:rPr>
        <w:t xml:space="preserve">were that the program’s capacity </w:t>
      </w:r>
      <w:r w:rsidR="00954441">
        <w:rPr>
          <w:rFonts w:asciiTheme="minorHAnsi" w:eastAsia="Calibri" w:hAnsiTheme="minorHAnsi" w:cs="Arial"/>
          <w:color w:val="000000"/>
          <w:sz w:val="24"/>
          <w:szCs w:val="24"/>
          <w:lang w:eastAsia="en-CA"/>
        </w:rPr>
        <w:t>and further program development are</w:t>
      </w:r>
      <w:r w:rsidR="00954441" w:rsidRPr="00954441">
        <w:rPr>
          <w:rFonts w:asciiTheme="minorHAnsi" w:eastAsia="Calibri" w:hAnsiTheme="minorHAnsi" w:cs="Arial"/>
          <w:color w:val="000000"/>
          <w:sz w:val="24"/>
          <w:szCs w:val="24"/>
          <w:lang w:eastAsia="en-CA"/>
        </w:rPr>
        <w:t xml:space="preserve"> significantly curtailed by the current level of resource support. With the adoption of the new budget model, Responsibility Centred Management, Deans(s) will ensure that programs receive funds relevant to student numbers enrolled in individual programs. As well the Graduate Dean will work closely with the relevant Undergraduate Deans to ensure sufficient faculty resources are in place. </w:t>
      </w:r>
    </w:p>
    <w:p w14:paraId="0122B926" w14:textId="12022E71" w:rsidR="00954441" w:rsidRDefault="00954441" w:rsidP="009C36DD">
      <w:pPr>
        <w:autoSpaceDE w:val="0"/>
        <w:autoSpaceDN w:val="0"/>
        <w:adjustRightInd w:val="0"/>
        <w:spacing w:after="0" w:line="240" w:lineRule="auto"/>
        <w:rPr>
          <w:rFonts w:asciiTheme="minorHAnsi" w:eastAsia="Calibri" w:hAnsiTheme="minorHAnsi" w:cs="Arial"/>
          <w:color w:val="000000"/>
          <w:sz w:val="24"/>
          <w:szCs w:val="24"/>
          <w:lang w:eastAsia="en-CA"/>
        </w:rPr>
      </w:pPr>
    </w:p>
    <w:p w14:paraId="6B6F01F1" w14:textId="3E6A2ED3" w:rsidR="00954441" w:rsidRPr="003A6230" w:rsidRDefault="00954441" w:rsidP="00954441">
      <w:pPr>
        <w:pStyle w:val="ListParagraph"/>
        <w:numPr>
          <w:ilvl w:val="0"/>
          <w:numId w:val="44"/>
        </w:numPr>
        <w:autoSpaceDE w:val="0"/>
        <w:autoSpaceDN w:val="0"/>
        <w:adjustRightInd w:val="0"/>
        <w:spacing w:after="0" w:line="240" w:lineRule="auto"/>
        <w:ind w:left="284" w:hanging="284"/>
        <w:rPr>
          <w:rFonts w:asciiTheme="minorHAnsi" w:eastAsia="Calibri" w:hAnsiTheme="minorHAnsi" w:cs="Arial"/>
          <w:color w:val="000000"/>
          <w:sz w:val="24"/>
          <w:szCs w:val="24"/>
          <w:lang w:eastAsia="en-CA"/>
        </w:rPr>
      </w:pPr>
      <w:r>
        <w:rPr>
          <w:rFonts w:asciiTheme="minorHAnsi" w:eastAsia="Calibri" w:hAnsiTheme="minorHAnsi" w:cs="Arial"/>
          <w:color w:val="000000"/>
          <w:sz w:val="24"/>
          <w:szCs w:val="24"/>
          <w:lang w:eastAsia="en-CA"/>
        </w:rPr>
        <w:t>MA SS students need to be aware of, and be able to access courses in other graduate programs in the university.</w:t>
      </w:r>
    </w:p>
    <w:p w14:paraId="5DF0A94A" w14:textId="77777777" w:rsidR="00E148E2" w:rsidRDefault="00E148E2" w:rsidP="00E148E2">
      <w:pPr>
        <w:pStyle w:val="ListParagraph"/>
        <w:spacing w:after="0" w:line="240" w:lineRule="auto"/>
        <w:ind w:left="284"/>
        <w:rPr>
          <w:rFonts w:asciiTheme="minorHAnsi" w:hAnsiTheme="minorHAnsi" w:cs="Arial"/>
          <w:sz w:val="24"/>
          <w:szCs w:val="24"/>
        </w:rPr>
      </w:pPr>
    </w:p>
    <w:p w14:paraId="4ACAFD70" w14:textId="51F5CE1A" w:rsidR="00954441" w:rsidRDefault="00954441" w:rsidP="00954441">
      <w:pPr>
        <w:pStyle w:val="ListParagraph"/>
        <w:numPr>
          <w:ilvl w:val="0"/>
          <w:numId w:val="44"/>
        </w:numPr>
        <w:spacing w:after="0" w:line="240" w:lineRule="auto"/>
        <w:ind w:left="284" w:hanging="284"/>
        <w:rPr>
          <w:rFonts w:asciiTheme="minorHAnsi" w:hAnsiTheme="minorHAnsi" w:cs="Arial"/>
          <w:sz w:val="24"/>
          <w:szCs w:val="24"/>
        </w:rPr>
      </w:pPr>
      <w:r>
        <w:rPr>
          <w:rFonts w:asciiTheme="minorHAnsi" w:hAnsiTheme="minorHAnsi" w:cs="Arial"/>
          <w:sz w:val="24"/>
          <w:szCs w:val="24"/>
        </w:rPr>
        <w:t>Students value experiential education opportunities. There is a n</w:t>
      </w:r>
      <w:r w:rsidRPr="00A2428B">
        <w:rPr>
          <w:rFonts w:asciiTheme="minorHAnsi" w:hAnsiTheme="minorHAnsi" w:cs="Arial"/>
          <w:sz w:val="24"/>
          <w:szCs w:val="24"/>
        </w:rPr>
        <w:t xml:space="preserve">eed </w:t>
      </w:r>
      <w:r>
        <w:rPr>
          <w:rFonts w:asciiTheme="minorHAnsi" w:hAnsiTheme="minorHAnsi" w:cs="Arial"/>
          <w:sz w:val="24"/>
          <w:szCs w:val="24"/>
        </w:rPr>
        <w:t xml:space="preserve">for a </w:t>
      </w:r>
      <w:r w:rsidRPr="00A2428B">
        <w:rPr>
          <w:rFonts w:asciiTheme="minorHAnsi" w:hAnsiTheme="minorHAnsi" w:cs="Arial"/>
          <w:sz w:val="24"/>
          <w:szCs w:val="24"/>
        </w:rPr>
        <w:t>proactive, integrated strategic approach to service and relationship m</w:t>
      </w:r>
      <w:r>
        <w:rPr>
          <w:rFonts w:asciiTheme="minorHAnsi" w:hAnsiTheme="minorHAnsi" w:cs="Arial"/>
          <w:sz w:val="24"/>
          <w:szCs w:val="24"/>
        </w:rPr>
        <w:t>anagement</w:t>
      </w:r>
      <w:r w:rsidRPr="00A2428B">
        <w:rPr>
          <w:rFonts w:asciiTheme="minorHAnsi" w:hAnsiTheme="minorHAnsi" w:cs="Arial"/>
          <w:sz w:val="24"/>
          <w:szCs w:val="24"/>
        </w:rPr>
        <w:t xml:space="preserve"> between program and key community stakeholders </w:t>
      </w:r>
      <w:r>
        <w:rPr>
          <w:rFonts w:asciiTheme="minorHAnsi" w:hAnsiTheme="minorHAnsi" w:cs="Arial"/>
          <w:sz w:val="24"/>
          <w:szCs w:val="24"/>
        </w:rPr>
        <w:t xml:space="preserve">to identify, </w:t>
      </w:r>
      <w:r w:rsidRPr="00A2428B">
        <w:rPr>
          <w:rFonts w:asciiTheme="minorHAnsi" w:hAnsiTheme="minorHAnsi" w:cs="Arial"/>
          <w:sz w:val="24"/>
          <w:szCs w:val="24"/>
        </w:rPr>
        <w:t>coordinate and manage field placement sites</w:t>
      </w:r>
      <w:r>
        <w:rPr>
          <w:rFonts w:asciiTheme="minorHAnsi" w:hAnsiTheme="minorHAnsi" w:cs="Arial"/>
          <w:sz w:val="24"/>
          <w:szCs w:val="24"/>
        </w:rPr>
        <w:t>.</w:t>
      </w:r>
    </w:p>
    <w:p w14:paraId="21C9350B" w14:textId="77777777" w:rsidR="00954441" w:rsidRPr="00A2428B" w:rsidRDefault="00954441" w:rsidP="00954441">
      <w:pPr>
        <w:pStyle w:val="ListParagraph"/>
        <w:spacing w:after="0" w:line="240" w:lineRule="auto"/>
        <w:ind w:left="284"/>
        <w:rPr>
          <w:rFonts w:asciiTheme="minorHAnsi" w:hAnsiTheme="minorHAnsi" w:cs="Arial"/>
          <w:sz w:val="24"/>
          <w:szCs w:val="24"/>
        </w:rPr>
      </w:pPr>
    </w:p>
    <w:p w14:paraId="2B546F20" w14:textId="5153B6F2" w:rsidR="005847CD" w:rsidRDefault="00954441" w:rsidP="00954441">
      <w:pPr>
        <w:pStyle w:val="ListParagraph"/>
        <w:numPr>
          <w:ilvl w:val="0"/>
          <w:numId w:val="44"/>
        </w:numPr>
        <w:autoSpaceDE w:val="0"/>
        <w:autoSpaceDN w:val="0"/>
        <w:adjustRightInd w:val="0"/>
        <w:spacing w:after="0" w:line="240" w:lineRule="auto"/>
        <w:ind w:left="284" w:hanging="284"/>
        <w:rPr>
          <w:rFonts w:asciiTheme="minorHAnsi" w:eastAsia="Calibri" w:hAnsiTheme="minorHAnsi" w:cs="Arial"/>
          <w:color w:val="000000"/>
          <w:sz w:val="24"/>
          <w:szCs w:val="24"/>
          <w:lang w:eastAsia="en-CA"/>
        </w:rPr>
      </w:pPr>
      <w:r w:rsidRPr="00954441">
        <w:rPr>
          <w:rFonts w:asciiTheme="minorHAnsi" w:eastAsia="Calibri" w:hAnsiTheme="minorHAnsi" w:cs="Arial"/>
          <w:color w:val="000000"/>
          <w:sz w:val="24"/>
          <w:szCs w:val="24"/>
          <w:lang w:eastAsia="en-CA"/>
        </w:rPr>
        <w:t>T</w:t>
      </w:r>
      <w:r w:rsidR="005847CD" w:rsidRPr="00954441">
        <w:rPr>
          <w:rFonts w:asciiTheme="minorHAnsi" w:eastAsia="Calibri" w:hAnsiTheme="minorHAnsi" w:cs="Arial"/>
          <w:color w:val="000000"/>
          <w:sz w:val="24"/>
          <w:szCs w:val="24"/>
          <w:lang w:eastAsia="en-CA"/>
        </w:rPr>
        <w:t>he Colloquium course allows for opportunities for greater collaboration between students and faculty, in pa</w:t>
      </w:r>
      <w:r w:rsidRPr="00954441">
        <w:rPr>
          <w:rFonts w:asciiTheme="minorHAnsi" w:eastAsia="Calibri" w:hAnsiTheme="minorHAnsi" w:cs="Arial"/>
          <w:color w:val="000000"/>
          <w:sz w:val="24"/>
          <w:szCs w:val="24"/>
          <w:lang w:eastAsia="en-CA"/>
        </w:rPr>
        <w:t>rticular deepening exposure to I</w:t>
      </w:r>
      <w:r w:rsidR="005847CD" w:rsidRPr="00954441">
        <w:rPr>
          <w:rFonts w:asciiTheme="minorHAnsi" w:eastAsia="Calibri" w:hAnsiTheme="minorHAnsi" w:cs="Arial"/>
          <w:color w:val="000000"/>
          <w:sz w:val="24"/>
          <w:szCs w:val="24"/>
          <w:lang w:eastAsia="en-CA"/>
        </w:rPr>
        <w:t>ndigenous studies</w:t>
      </w:r>
      <w:r w:rsidRPr="00954441">
        <w:rPr>
          <w:rFonts w:asciiTheme="minorHAnsi" w:eastAsia="Calibri" w:hAnsiTheme="minorHAnsi" w:cs="Arial"/>
          <w:color w:val="000000"/>
          <w:sz w:val="24"/>
          <w:szCs w:val="24"/>
          <w:lang w:eastAsia="en-CA"/>
        </w:rPr>
        <w:t>.</w:t>
      </w:r>
    </w:p>
    <w:p w14:paraId="61323D75" w14:textId="77777777" w:rsidR="00954441" w:rsidRDefault="00954441" w:rsidP="00954441">
      <w:pPr>
        <w:pStyle w:val="ListParagraph"/>
        <w:autoSpaceDE w:val="0"/>
        <w:autoSpaceDN w:val="0"/>
        <w:adjustRightInd w:val="0"/>
        <w:spacing w:after="0" w:line="240" w:lineRule="auto"/>
        <w:ind w:left="284"/>
        <w:rPr>
          <w:rFonts w:asciiTheme="minorHAnsi" w:eastAsia="Calibri" w:hAnsiTheme="minorHAnsi" w:cs="Arial"/>
          <w:color w:val="000000"/>
          <w:sz w:val="24"/>
          <w:szCs w:val="24"/>
          <w:lang w:eastAsia="en-CA"/>
        </w:rPr>
      </w:pPr>
    </w:p>
    <w:p w14:paraId="35844332" w14:textId="5E0839C5" w:rsidR="005847CD" w:rsidRDefault="00954441" w:rsidP="00954441">
      <w:pPr>
        <w:pStyle w:val="ListParagraph"/>
        <w:numPr>
          <w:ilvl w:val="0"/>
          <w:numId w:val="39"/>
        </w:numPr>
        <w:autoSpaceDE w:val="0"/>
        <w:autoSpaceDN w:val="0"/>
        <w:adjustRightInd w:val="0"/>
        <w:spacing w:after="0" w:line="240" w:lineRule="auto"/>
        <w:ind w:left="284" w:hanging="284"/>
        <w:rPr>
          <w:rFonts w:asciiTheme="minorHAnsi" w:eastAsia="Calibri" w:hAnsiTheme="minorHAnsi" w:cs="Arial"/>
          <w:color w:val="000000"/>
          <w:sz w:val="24"/>
          <w:szCs w:val="24"/>
          <w:lang w:eastAsia="en-CA"/>
        </w:rPr>
      </w:pPr>
      <w:r>
        <w:rPr>
          <w:rFonts w:asciiTheme="minorHAnsi" w:eastAsia="Calibri" w:hAnsiTheme="minorHAnsi" w:cs="Arial"/>
          <w:color w:val="000000"/>
          <w:sz w:val="24"/>
          <w:szCs w:val="24"/>
          <w:lang w:eastAsia="en-CA"/>
        </w:rPr>
        <w:t xml:space="preserve">An advising handbook should be developed for faculty, and should include: program </w:t>
      </w:r>
      <w:r w:rsidR="005847CD">
        <w:rPr>
          <w:rFonts w:asciiTheme="minorHAnsi" w:eastAsia="Calibri" w:hAnsiTheme="minorHAnsi" w:cs="Arial"/>
          <w:color w:val="000000"/>
          <w:sz w:val="24"/>
          <w:szCs w:val="24"/>
          <w:lang w:eastAsia="en-CA"/>
        </w:rPr>
        <w:t>expectations and timelines, lis</w:t>
      </w:r>
      <w:r>
        <w:rPr>
          <w:rFonts w:asciiTheme="minorHAnsi" w:eastAsia="Calibri" w:hAnsiTheme="minorHAnsi" w:cs="Arial"/>
          <w:color w:val="000000"/>
          <w:sz w:val="24"/>
          <w:szCs w:val="24"/>
          <w:lang w:eastAsia="en-CA"/>
        </w:rPr>
        <w:t>ting of relevant and available graduate</w:t>
      </w:r>
      <w:r w:rsidR="005847CD">
        <w:rPr>
          <w:rFonts w:asciiTheme="minorHAnsi" w:eastAsia="Calibri" w:hAnsiTheme="minorHAnsi" w:cs="Arial"/>
          <w:color w:val="000000"/>
          <w:sz w:val="24"/>
          <w:szCs w:val="24"/>
          <w:lang w:eastAsia="en-CA"/>
        </w:rPr>
        <w:t xml:space="preserve"> courses</w:t>
      </w:r>
      <w:r>
        <w:rPr>
          <w:rFonts w:asciiTheme="minorHAnsi" w:eastAsia="Calibri" w:hAnsiTheme="minorHAnsi" w:cs="Arial"/>
          <w:color w:val="000000"/>
          <w:sz w:val="24"/>
          <w:szCs w:val="24"/>
          <w:lang w:eastAsia="en-CA"/>
        </w:rPr>
        <w:t xml:space="preserve">, and </w:t>
      </w:r>
      <w:r w:rsidR="005847CD">
        <w:rPr>
          <w:rFonts w:asciiTheme="minorHAnsi" w:eastAsia="Calibri" w:hAnsiTheme="minorHAnsi" w:cs="Arial"/>
          <w:color w:val="000000"/>
          <w:sz w:val="24"/>
          <w:szCs w:val="24"/>
          <w:lang w:eastAsia="en-CA"/>
        </w:rPr>
        <w:t>important forms</w:t>
      </w:r>
      <w:r>
        <w:rPr>
          <w:rFonts w:asciiTheme="minorHAnsi" w:eastAsia="Calibri" w:hAnsiTheme="minorHAnsi" w:cs="Arial"/>
          <w:color w:val="000000"/>
          <w:sz w:val="24"/>
          <w:szCs w:val="24"/>
          <w:lang w:eastAsia="en-CA"/>
        </w:rPr>
        <w:t>.</w:t>
      </w:r>
    </w:p>
    <w:p w14:paraId="2AEE8409" w14:textId="77777777" w:rsidR="007614C2" w:rsidRDefault="007614C2" w:rsidP="002B0DBE">
      <w:pPr>
        <w:pBdr>
          <w:bottom w:val="single" w:sz="2" w:space="1" w:color="auto"/>
        </w:pBdr>
        <w:spacing w:after="0" w:line="240" w:lineRule="auto"/>
        <w:rPr>
          <w:rFonts w:asciiTheme="minorHAnsi" w:hAnsiTheme="minorHAnsi" w:cstheme="minorHAnsi"/>
          <w:b/>
          <w:color w:val="2E74B5" w:themeColor="accent1" w:themeShade="BF"/>
          <w:sz w:val="28"/>
          <w:szCs w:val="28"/>
        </w:rPr>
      </w:pPr>
    </w:p>
    <w:p w14:paraId="7DFAD153" w14:textId="77777777" w:rsidR="0065731D" w:rsidRPr="00192B60" w:rsidRDefault="0065731D" w:rsidP="002B0DBE">
      <w:pPr>
        <w:pBdr>
          <w:bottom w:val="single" w:sz="2" w:space="1" w:color="auto"/>
        </w:pBdr>
        <w:spacing w:after="0" w:line="240" w:lineRule="auto"/>
        <w:rPr>
          <w:rFonts w:asciiTheme="minorHAnsi" w:hAnsiTheme="minorHAnsi" w:cstheme="minorHAnsi"/>
          <w:b/>
          <w:color w:val="2E74B5" w:themeColor="accent1" w:themeShade="BF"/>
          <w:sz w:val="28"/>
          <w:szCs w:val="28"/>
        </w:rPr>
      </w:pPr>
      <w:r w:rsidRPr="00192B60">
        <w:rPr>
          <w:rFonts w:asciiTheme="minorHAnsi" w:hAnsiTheme="minorHAnsi" w:cstheme="minorHAnsi"/>
          <w:b/>
          <w:color w:val="2E74B5" w:themeColor="accent1" w:themeShade="BF"/>
          <w:sz w:val="28"/>
          <w:szCs w:val="28"/>
        </w:rPr>
        <w:t xml:space="preserve">COMPLETE LIST OF RECOMMENDATIONS  </w:t>
      </w:r>
    </w:p>
    <w:p w14:paraId="1A3D5E7B" w14:textId="77777777" w:rsidR="001A31AD" w:rsidRPr="002B0DBE" w:rsidRDefault="001A31AD" w:rsidP="002B0DBE">
      <w:pPr>
        <w:tabs>
          <w:tab w:val="left" w:pos="1560"/>
          <w:tab w:val="right" w:pos="5760"/>
        </w:tabs>
        <w:spacing w:after="0" w:line="240" w:lineRule="auto"/>
        <w:rPr>
          <w:rFonts w:asciiTheme="minorHAnsi" w:hAnsiTheme="minorHAnsi" w:cstheme="minorHAnsi"/>
          <w:b/>
          <w:sz w:val="24"/>
          <w:szCs w:val="24"/>
        </w:rPr>
      </w:pPr>
    </w:p>
    <w:p w14:paraId="3F5E5BF1" w14:textId="77777777" w:rsidR="0001668E" w:rsidRPr="002B0DBE" w:rsidRDefault="0001668E" w:rsidP="002B0DBE">
      <w:pPr>
        <w:tabs>
          <w:tab w:val="left" w:pos="1560"/>
          <w:tab w:val="right" w:pos="5760"/>
        </w:tabs>
        <w:spacing w:after="0" w:line="240" w:lineRule="auto"/>
        <w:rPr>
          <w:rFonts w:asciiTheme="minorHAnsi" w:hAnsiTheme="minorHAnsi" w:cstheme="minorHAnsi"/>
          <w:sz w:val="24"/>
          <w:szCs w:val="24"/>
          <w:u w:val="single"/>
        </w:rPr>
      </w:pPr>
      <w:r w:rsidRPr="002B0DBE">
        <w:rPr>
          <w:rFonts w:asciiTheme="minorHAnsi" w:hAnsiTheme="minorHAnsi" w:cstheme="minorHAnsi"/>
          <w:b/>
          <w:sz w:val="24"/>
          <w:szCs w:val="24"/>
          <w:u w:val="single"/>
        </w:rPr>
        <w:t>RECOMMENDATION 1</w:t>
      </w:r>
    </w:p>
    <w:p w14:paraId="21F9FC6D" w14:textId="77777777" w:rsidR="005A1278" w:rsidRDefault="005A1278" w:rsidP="002B0DBE">
      <w:pPr>
        <w:pStyle w:val="BodyText"/>
        <w:spacing w:after="0" w:line="240" w:lineRule="auto"/>
        <w:ind w:right="267"/>
        <w:rPr>
          <w:rFonts w:asciiTheme="minorHAnsi" w:hAnsiTheme="minorHAnsi" w:cstheme="minorHAnsi"/>
          <w:sz w:val="24"/>
          <w:szCs w:val="24"/>
        </w:rPr>
      </w:pPr>
      <w:r w:rsidRPr="002B0DBE">
        <w:rPr>
          <w:rFonts w:asciiTheme="minorHAnsi" w:hAnsiTheme="minorHAnsi" w:cstheme="minorHAnsi"/>
          <w:sz w:val="24"/>
          <w:szCs w:val="24"/>
        </w:rPr>
        <w:t>A distributive graduate program such as the MA SS is very cost effective, but it requires two principle investments: a) core courses that are taught on-load and b) sufficient release time for the program director. As it is, the program relies heavily on the goodwill of faculty who are not compensated for teaching in the program. To insure a consistent, reliable curriculum--one that can be sustained over time--</w:t>
      </w:r>
      <w:r w:rsidRPr="00A765DC">
        <w:rPr>
          <w:rFonts w:asciiTheme="minorHAnsi" w:hAnsiTheme="minorHAnsi" w:cstheme="minorHAnsi"/>
          <w:sz w:val="24"/>
          <w:szCs w:val="24"/>
          <w:u w:val="single"/>
        </w:rPr>
        <w:t>we recommend that core courses be taught on-load</w:t>
      </w:r>
      <w:r w:rsidRPr="002B0DBE">
        <w:rPr>
          <w:rFonts w:asciiTheme="minorHAnsi" w:hAnsiTheme="minorHAnsi" w:cstheme="minorHAnsi"/>
          <w:sz w:val="24"/>
          <w:szCs w:val="24"/>
        </w:rPr>
        <w:t xml:space="preserve">. This will recognize faculty effort, insure a committed core faculty, and stabilize the program. This will require dedicating a portion of a faculty member's line to the MA SS program. In addition, </w:t>
      </w:r>
      <w:r w:rsidRPr="00A765DC">
        <w:rPr>
          <w:rFonts w:asciiTheme="minorHAnsi" w:hAnsiTheme="minorHAnsi" w:cstheme="minorHAnsi"/>
          <w:color w:val="000000" w:themeColor="text1"/>
          <w:sz w:val="24"/>
          <w:szCs w:val="24"/>
          <w:u w:val="single"/>
        </w:rPr>
        <w:t>we recommend that the program director receive release time</w:t>
      </w:r>
      <w:r w:rsidRPr="002B0DBE">
        <w:rPr>
          <w:rFonts w:asciiTheme="minorHAnsi" w:hAnsiTheme="minorHAnsi" w:cstheme="minorHAnsi"/>
          <w:sz w:val="24"/>
          <w:szCs w:val="24"/>
        </w:rPr>
        <w:t xml:space="preserve"> equivalent to the time spent directing the program, factoring in time for the director to pursue avenues that will lead to program growth.</w:t>
      </w:r>
    </w:p>
    <w:p w14:paraId="7501A9D0" w14:textId="77777777" w:rsidR="00A2428B" w:rsidRDefault="00A2428B" w:rsidP="002B0DBE">
      <w:pPr>
        <w:pStyle w:val="BodyText"/>
        <w:spacing w:after="0" w:line="240" w:lineRule="auto"/>
        <w:ind w:right="267"/>
        <w:rPr>
          <w:rFonts w:asciiTheme="minorHAnsi" w:hAnsiTheme="minorHAnsi" w:cstheme="minorHAnsi"/>
          <w:sz w:val="24"/>
          <w:szCs w:val="24"/>
        </w:rPr>
      </w:pPr>
    </w:p>
    <w:p w14:paraId="0E55AD34" w14:textId="21121CE5" w:rsidR="002B0DBE" w:rsidRPr="00A765DC" w:rsidRDefault="00B86D09" w:rsidP="002B0DBE">
      <w:pPr>
        <w:pStyle w:val="BodyText"/>
        <w:spacing w:after="0" w:line="240" w:lineRule="auto"/>
        <w:ind w:right="267"/>
        <w:rPr>
          <w:rFonts w:asciiTheme="minorHAnsi" w:hAnsiTheme="minorHAnsi" w:cstheme="minorHAnsi"/>
          <w:sz w:val="24"/>
          <w:szCs w:val="24"/>
          <w:u w:val="single"/>
        </w:rPr>
      </w:pPr>
      <w:r w:rsidRPr="00A765DC">
        <w:rPr>
          <w:rFonts w:asciiTheme="minorHAnsi" w:hAnsiTheme="minorHAnsi" w:cstheme="minorHAnsi"/>
          <w:sz w:val="24"/>
          <w:szCs w:val="24"/>
          <w:u w:val="single"/>
        </w:rPr>
        <w:t>Program Response</w:t>
      </w:r>
    </w:p>
    <w:p w14:paraId="4EEB51EF" w14:textId="248350BF" w:rsidR="00CD7B5C" w:rsidRDefault="00CD7B5C" w:rsidP="00A765DC">
      <w:pPr>
        <w:pStyle w:val="BodyText"/>
        <w:numPr>
          <w:ilvl w:val="0"/>
          <w:numId w:val="40"/>
        </w:numPr>
        <w:spacing w:after="0" w:line="240" w:lineRule="auto"/>
        <w:ind w:left="284" w:right="267" w:hanging="284"/>
        <w:rPr>
          <w:rFonts w:asciiTheme="minorHAnsi" w:hAnsiTheme="minorHAnsi" w:cstheme="minorHAnsi"/>
          <w:sz w:val="24"/>
          <w:szCs w:val="24"/>
        </w:rPr>
      </w:pPr>
      <w:r>
        <w:rPr>
          <w:rFonts w:asciiTheme="minorHAnsi" w:hAnsiTheme="minorHAnsi" w:cstheme="minorHAnsi"/>
          <w:sz w:val="24"/>
          <w:szCs w:val="24"/>
        </w:rPr>
        <w:t>C</w:t>
      </w:r>
      <w:r w:rsidR="00002CE7">
        <w:rPr>
          <w:rFonts w:asciiTheme="minorHAnsi" w:hAnsiTheme="minorHAnsi" w:cstheme="minorHAnsi"/>
          <w:sz w:val="24"/>
          <w:szCs w:val="24"/>
        </w:rPr>
        <w:t xml:space="preserve">ourses Taught on Overload – </w:t>
      </w:r>
      <w:r>
        <w:rPr>
          <w:rFonts w:asciiTheme="minorHAnsi" w:hAnsiTheme="minorHAnsi" w:cstheme="minorHAnsi"/>
          <w:sz w:val="24"/>
          <w:szCs w:val="24"/>
        </w:rPr>
        <w:t>Compensation for graduate teaching and supervision at Trent has been an ongoing issue that precedes this Program. The Current Dean of Graduate Studies has made this a priority in order to assure sustainability of graduate studies.</w:t>
      </w:r>
    </w:p>
    <w:p w14:paraId="2344ED77" w14:textId="0BD2AA76" w:rsidR="00CD7B5C" w:rsidRDefault="00CD7B5C" w:rsidP="00A765DC">
      <w:pPr>
        <w:pStyle w:val="BodyText"/>
        <w:numPr>
          <w:ilvl w:val="0"/>
          <w:numId w:val="40"/>
        </w:numPr>
        <w:spacing w:after="0" w:line="240" w:lineRule="auto"/>
        <w:ind w:left="284" w:right="267" w:hanging="284"/>
        <w:rPr>
          <w:rFonts w:asciiTheme="minorHAnsi" w:hAnsiTheme="minorHAnsi" w:cstheme="minorHAnsi"/>
          <w:sz w:val="24"/>
          <w:szCs w:val="24"/>
        </w:rPr>
      </w:pPr>
      <w:r>
        <w:rPr>
          <w:rFonts w:asciiTheme="minorHAnsi" w:hAnsiTheme="minorHAnsi" w:cstheme="minorHAnsi"/>
          <w:sz w:val="24"/>
          <w:szCs w:val="24"/>
        </w:rPr>
        <w:t xml:space="preserve">Director </w:t>
      </w:r>
      <w:r w:rsidR="00002CE7">
        <w:rPr>
          <w:rFonts w:asciiTheme="minorHAnsi" w:hAnsiTheme="minorHAnsi" w:cstheme="minorHAnsi"/>
          <w:sz w:val="24"/>
          <w:szCs w:val="24"/>
        </w:rPr>
        <w:t>C</w:t>
      </w:r>
      <w:r>
        <w:rPr>
          <w:rFonts w:asciiTheme="minorHAnsi" w:hAnsiTheme="minorHAnsi" w:cstheme="minorHAnsi"/>
          <w:sz w:val="24"/>
          <w:szCs w:val="24"/>
        </w:rPr>
        <w:t>ompe</w:t>
      </w:r>
      <w:r w:rsidR="00002CE7">
        <w:rPr>
          <w:rFonts w:asciiTheme="minorHAnsi" w:hAnsiTheme="minorHAnsi" w:cstheme="minorHAnsi"/>
          <w:sz w:val="24"/>
          <w:szCs w:val="24"/>
        </w:rPr>
        <w:t xml:space="preserve">nsation – </w:t>
      </w:r>
      <w:r w:rsidR="00A765DC">
        <w:rPr>
          <w:rFonts w:asciiTheme="minorHAnsi" w:hAnsiTheme="minorHAnsi" w:cstheme="minorHAnsi"/>
          <w:sz w:val="24"/>
          <w:szCs w:val="24"/>
        </w:rPr>
        <w:t>0.5 release time is consistent with current practice at the University. Increased administrative support would assist with the demands and responsibilities of the Director position.</w:t>
      </w:r>
    </w:p>
    <w:p w14:paraId="0B5E4315" w14:textId="77777777" w:rsidR="00D648E1" w:rsidRDefault="00D648E1" w:rsidP="00D648E1">
      <w:pPr>
        <w:pStyle w:val="BodyText"/>
        <w:spacing w:after="0" w:line="240" w:lineRule="auto"/>
        <w:ind w:right="267"/>
        <w:rPr>
          <w:rFonts w:asciiTheme="minorHAnsi" w:hAnsiTheme="minorHAnsi" w:cstheme="minorHAnsi"/>
          <w:sz w:val="24"/>
          <w:szCs w:val="24"/>
          <w:u w:val="single"/>
        </w:rPr>
      </w:pPr>
    </w:p>
    <w:p w14:paraId="5F81C4EF" w14:textId="46216CF8" w:rsidR="00D648E1" w:rsidRDefault="00B86D09" w:rsidP="00D648E1">
      <w:pPr>
        <w:pStyle w:val="BodyText"/>
        <w:spacing w:after="0" w:line="240" w:lineRule="auto"/>
        <w:ind w:right="267"/>
        <w:rPr>
          <w:rFonts w:asciiTheme="minorHAnsi" w:hAnsiTheme="minorHAnsi" w:cstheme="minorHAnsi"/>
          <w:sz w:val="24"/>
          <w:szCs w:val="24"/>
          <w:u w:val="single"/>
        </w:rPr>
      </w:pPr>
      <w:r w:rsidRPr="00A765DC">
        <w:rPr>
          <w:rFonts w:asciiTheme="minorHAnsi" w:hAnsiTheme="minorHAnsi" w:cstheme="minorHAnsi"/>
          <w:sz w:val="24"/>
          <w:szCs w:val="24"/>
          <w:u w:val="single"/>
        </w:rPr>
        <w:t>Decanal Response</w:t>
      </w:r>
    </w:p>
    <w:p w14:paraId="49C4672E" w14:textId="4DD0D791" w:rsidR="00A765DC" w:rsidRDefault="00D648E1" w:rsidP="00D648E1">
      <w:pPr>
        <w:pStyle w:val="BodyText"/>
        <w:numPr>
          <w:ilvl w:val="0"/>
          <w:numId w:val="48"/>
        </w:numPr>
        <w:spacing w:after="0" w:line="240" w:lineRule="auto"/>
        <w:ind w:left="284" w:right="267" w:hanging="284"/>
        <w:rPr>
          <w:rFonts w:asciiTheme="minorHAnsi" w:hAnsiTheme="minorHAnsi" w:cstheme="minorHAnsi"/>
          <w:sz w:val="24"/>
          <w:szCs w:val="24"/>
        </w:rPr>
      </w:pPr>
      <w:r>
        <w:rPr>
          <w:rFonts w:asciiTheme="minorHAnsi" w:hAnsiTheme="minorHAnsi" w:cstheme="minorHAnsi"/>
          <w:sz w:val="24"/>
          <w:szCs w:val="24"/>
        </w:rPr>
        <w:t>C</w:t>
      </w:r>
      <w:r w:rsidR="00002CE7">
        <w:rPr>
          <w:rFonts w:asciiTheme="minorHAnsi" w:hAnsiTheme="minorHAnsi" w:cstheme="minorHAnsi"/>
          <w:sz w:val="24"/>
          <w:szCs w:val="24"/>
        </w:rPr>
        <w:t xml:space="preserve">ourses Taught on Overload – </w:t>
      </w:r>
      <w:r w:rsidR="00A765DC">
        <w:rPr>
          <w:rFonts w:asciiTheme="minorHAnsi" w:hAnsiTheme="minorHAnsi" w:cstheme="minorHAnsi"/>
          <w:sz w:val="24"/>
          <w:szCs w:val="24"/>
        </w:rPr>
        <w:t>With the University’s new Responsibility Centred Management, the issue of faculty teaching courses on-load will be an issue discussed between the undergraduate and graduate deans.</w:t>
      </w:r>
    </w:p>
    <w:p w14:paraId="650B48B1" w14:textId="1E28CE68" w:rsidR="00A765DC" w:rsidRDefault="00002CE7" w:rsidP="00A765DC">
      <w:pPr>
        <w:pStyle w:val="BodyText"/>
        <w:numPr>
          <w:ilvl w:val="0"/>
          <w:numId w:val="41"/>
        </w:numPr>
        <w:spacing w:after="0" w:line="240" w:lineRule="auto"/>
        <w:ind w:left="284" w:right="267" w:hanging="284"/>
        <w:rPr>
          <w:rFonts w:asciiTheme="minorHAnsi" w:hAnsiTheme="minorHAnsi" w:cstheme="minorHAnsi"/>
          <w:sz w:val="24"/>
          <w:szCs w:val="24"/>
        </w:rPr>
      </w:pPr>
      <w:r>
        <w:rPr>
          <w:rFonts w:asciiTheme="minorHAnsi" w:hAnsiTheme="minorHAnsi" w:cstheme="minorHAnsi"/>
          <w:sz w:val="24"/>
          <w:szCs w:val="24"/>
        </w:rPr>
        <w:t xml:space="preserve">Director Compensation – </w:t>
      </w:r>
      <w:r w:rsidR="00A765DC">
        <w:rPr>
          <w:rFonts w:asciiTheme="minorHAnsi" w:hAnsiTheme="minorHAnsi" w:cstheme="minorHAnsi"/>
          <w:sz w:val="24"/>
          <w:szCs w:val="24"/>
        </w:rPr>
        <w:t>The issue of director compensation is part of the Trent University Faculty Association Collective Agreement.</w:t>
      </w:r>
    </w:p>
    <w:p w14:paraId="1E832734" w14:textId="77777777" w:rsidR="00D648E1" w:rsidRDefault="00D648E1" w:rsidP="00D648E1">
      <w:pPr>
        <w:pStyle w:val="BodyText"/>
        <w:spacing w:after="0" w:line="240" w:lineRule="auto"/>
        <w:ind w:left="284" w:right="267"/>
        <w:rPr>
          <w:rFonts w:asciiTheme="minorHAnsi" w:hAnsiTheme="minorHAnsi" w:cstheme="minorHAnsi"/>
          <w:sz w:val="24"/>
          <w:szCs w:val="24"/>
        </w:rPr>
      </w:pPr>
    </w:p>
    <w:p w14:paraId="07E261EF" w14:textId="77777777" w:rsidR="005A1278" w:rsidRPr="002B0DBE" w:rsidRDefault="005A1278" w:rsidP="002B0DBE">
      <w:pPr>
        <w:pStyle w:val="BodyText"/>
        <w:spacing w:after="0" w:line="240" w:lineRule="auto"/>
        <w:ind w:right="481"/>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2</w:t>
      </w:r>
    </w:p>
    <w:p w14:paraId="12D3D097" w14:textId="77777777" w:rsidR="005A1278" w:rsidRPr="002B0DBE" w:rsidRDefault="005A1278" w:rsidP="002B0DBE">
      <w:pPr>
        <w:pStyle w:val="BodyText"/>
        <w:spacing w:after="0" w:line="240" w:lineRule="auto"/>
        <w:ind w:right="481"/>
        <w:rPr>
          <w:rFonts w:asciiTheme="minorHAnsi" w:hAnsiTheme="minorHAnsi" w:cstheme="minorHAnsi"/>
          <w:sz w:val="24"/>
          <w:szCs w:val="24"/>
        </w:rPr>
      </w:pPr>
      <w:r w:rsidRPr="001810BA">
        <w:rPr>
          <w:rFonts w:asciiTheme="minorHAnsi" w:hAnsiTheme="minorHAnsi" w:cstheme="minorHAnsi"/>
          <w:sz w:val="24"/>
          <w:szCs w:val="24"/>
          <w:u w:val="single"/>
        </w:rPr>
        <w:t>A marketing strategy should be developed to support and enable program growth</w:t>
      </w:r>
      <w:r w:rsidRPr="001810BA">
        <w:rPr>
          <w:rFonts w:asciiTheme="minorHAnsi" w:hAnsiTheme="minorHAnsi" w:cstheme="minorHAnsi"/>
          <w:sz w:val="24"/>
          <w:szCs w:val="24"/>
        </w:rPr>
        <w:t>.</w:t>
      </w:r>
      <w:r w:rsidRPr="002B0DBE">
        <w:rPr>
          <w:rFonts w:asciiTheme="minorHAnsi" w:hAnsiTheme="minorHAnsi" w:cstheme="minorHAnsi"/>
          <w:sz w:val="24"/>
          <w:szCs w:val="24"/>
        </w:rPr>
        <w:t xml:space="preserve"> This is an innovative and vibrant program which can and should attract a larger population of students and which deserves to be better known. For example, the program could be marketed to industry on the basis of its unique combination of sustainability and indigenous studies and the preparation of students to mediate stakeholder negotiations over resource use.</w:t>
      </w:r>
    </w:p>
    <w:p w14:paraId="329B1378" w14:textId="77777777" w:rsidR="002B0DBE" w:rsidRDefault="002B0DBE" w:rsidP="002B0DBE">
      <w:pPr>
        <w:pStyle w:val="BodyText"/>
        <w:spacing w:after="0" w:line="240" w:lineRule="auto"/>
        <w:ind w:right="481"/>
        <w:rPr>
          <w:rFonts w:asciiTheme="minorHAnsi" w:hAnsiTheme="minorHAnsi" w:cstheme="minorHAnsi"/>
          <w:sz w:val="24"/>
          <w:szCs w:val="24"/>
        </w:rPr>
      </w:pPr>
    </w:p>
    <w:p w14:paraId="75EEA001" w14:textId="1678BB4B" w:rsidR="00B86D09" w:rsidRDefault="00B86D09" w:rsidP="00B86D09">
      <w:pPr>
        <w:pStyle w:val="BodyText"/>
        <w:spacing w:after="0" w:line="240" w:lineRule="auto"/>
        <w:ind w:right="267"/>
        <w:rPr>
          <w:rFonts w:asciiTheme="minorHAnsi" w:hAnsiTheme="minorHAnsi" w:cstheme="minorHAnsi"/>
          <w:sz w:val="24"/>
          <w:szCs w:val="24"/>
          <w:u w:val="single"/>
        </w:rPr>
      </w:pPr>
      <w:r w:rsidRPr="001810BA">
        <w:rPr>
          <w:rFonts w:asciiTheme="minorHAnsi" w:hAnsiTheme="minorHAnsi" w:cstheme="minorHAnsi"/>
          <w:sz w:val="24"/>
          <w:szCs w:val="24"/>
          <w:u w:val="single"/>
        </w:rPr>
        <w:t>Program Response</w:t>
      </w:r>
    </w:p>
    <w:p w14:paraId="1ECBDF0D" w14:textId="1943E61F" w:rsidR="001810BA" w:rsidRPr="001810BA" w:rsidRDefault="001810BA" w:rsidP="001810BA">
      <w:pPr>
        <w:pStyle w:val="BodyText"/>
        <w:spacing w:after="0" w:line="240" w:lineRule="auto"/>
        <w:ind w:right="267"/>
        <w:rPr>
          <w:rFonts w:asciiTheme="minorHAnsi" w:hAnsiTheme="minorHAnsi" w:cstheme="minorHAnsi"/>
          <w:sz w:val="24"/>
          <w:szCs w:val="24"/>
          <w:u w:val="single"/>
        </w:rPr>
      </w:pPr>
      <w:r>
        <w:rPr>
          <w:rFonts w:asciiTheme="minorHAnsi" w:hAnsiTheme="minorHAnsi" w:cstheme="minorHAnsi"/>
          <w:sz w:val="24"/>
          <w:szCs w:val="24"/>
        </w:rPr>
        <w:t xml:space="preserve">Marketing responsibilities are central through the Graduate Studies Office. To attract potential students, the Program has recently created a Facebook page, improved its webpage, and highlighted student profiles and program events. The Program will continue to create a ‘brand’ and will work with the Advancement Office to improve student support in order to remain competitive. </w:t>
      </w:r>
    </w:p>
    <w:p w14:paraId="5CDFEF94" w14:textId="77777777" w:rsidR="001810BA" w:rsidRPr="001810BA" w:rsidRDefault="001810BA" w:rsidP="001810BA">
      <w:pPr>
        <w:pStyle w:val="BodyText"/>
        <w:spacing w:after="0" w:line="240" w:lineRule="auto"/>
        <w:ind w:left="284" w:right="267"/>
        <w:rPr>
          <w:rFonts w:asciiTheme="minorHAnsi" w:hAnsiTheme="minorHAnsi" w:cstheme="minorHAnsi"/>
          <w:sz w:val="24"/>
          <w:szCs w:val="24"/>
          <w:u w:val="single"/>
        </w:rPr>
      </w:pPr>
    </w:p>
    <w:p w14:paraId="18A27B4E" w14:textId="10C1B9F7" w:rsidR="001810BA" w:rsidRPr="001810BA" w:rsidRDefault="001810BA" w:rsidP="001810BA">
      <w:pPr>
        <w:pStyle w:val="BodyText"/>
        <w:spacing w:after="0" w:line="240" w:lineRule="auto"/>
        <w:ind w:right="267"/>
        <w:rPr>
          <w:rFonts w:asciiTheme="minorHAnsi" w:hAnsiTheme="minorHAnsi" w:cstheme="minorHAnsi"/>
          <w:sz w:val="24"/>
          <w:szCs w:val="24"/>
          <w:u w:val="single"/>
        </w:rPr>
      </w:pPr>
      <w:r w:rsidRPr="001810BA">
        <w:rPr>
          <w:rFonts w:asciiTheme="minorHAnsi" w:hAnsiTheme="minorHAnsi" w:cstheme="minorHAnsi"/>
          <w:sz w:val="24"/>
          <w:szCs w:val="24"/>
          <w:u w:val="single"/>
        </w:rPr>
        <w:t>Decanal Response</w:t>
      </w:r>
    </w:p>
    <w:p w14:paraId="7307E2D6" w14:textId="51CD6543" w:rsidR="001810BA" w:rsidRDefault="001810BA" w:rsidP="001810BA">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lastRenderedPageBreak/>
        <w:t>The institutional funds are specifically marked for graduate student enrolment. An effective advertising campaign would be beneficial to the Program. Graduate Studies continues to revise and update web presence for graduate programs. It is noteworthy to mention that the Dean is continually impressed with the quality of both internal and external applicants to the Program.</w:t>
      </w:r>
    </w:p>
    <w:p w14:paraId="2E89B3B1" w14:textId="77777777" w:rsidR="001810BA" w:rsidRPr="001810BA" w:rsidRDefault="001810BA" w:rsidP="001810BA">
      <w:pPr>
        <w:pStyle w:val="BodyText"/>
        <w:spacing w:after="0" w:line="240" w:lineRule="auto"/>
        <w:ind w:right="267"/>
        <w:rPr>
          <w:rFonts w:asciiTheme="minorHAnsi" w:hAnsiTheme="minorHAnsi" w:cstheme="minorHAnsi"/>
          <w:sz w:val="24"/>
          <w:szCs w:val="24"/>
          <w:u w:val="single"/>
        </w:rPr>
      </w:pPr>
    </w:p>
    <w:p w14:paraId="0246B8D7" w14:textId="77777777" w:rsidR="005A1278" w:rsidRPr="002B0DBE" w:rsidRDefault="005A1278" w:rsidP="002B0DBE">
      <w:pPr>
        <w:pStyle w:val="BodyText"/>
        <w:spacing w:after="0" w:line="240" w:lineRule="auto"/>
        <w:ind w:right="481"/>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3</w:t>
      </w:r>
    </w:p>
    <w:p w14:paraId="6E2DC634" w14:textId="77777777" w:rsidR="005A1278" w:rsidRDefault="005A1278" w:rsidP="002B0DBE">
      <w:pPr>
        <w:pStyle w:val="BodyText"/>
        <w:spacing w:after="0" w:line="240" w:lineRule="auto"/>
        <w:ind w:right="481"/>
        <w:rPr>
          <w:rFonts w:asciiTheme="minorHAnsi" w:hAnsiTheme="minorHAnsi" w:cstheme="minorHAnsi"/>
          <w:sz w:val="24"/>
          <w:szCs w:val="24"/>
        </w:rPr>
      </w:pPr>
      <w:r w:rsidRPr="002B0DBE">
        <w:rPr>
          <w:rFonts w:asciiTheme="minorHAnsi" w:hAnsiTheme="minorHAnsi" w:cstheme="minorHAnsi"/>
          <w:sz w:val="24"/>
          <w:szCs w:val="24"/>
        </w:rPr>
        <w:t xml:space="preserve">Consideration should be given to </w:t>
      </w:r>
      <w:r w:rsidRPr="00741E72">
        <w:rPr>
          <w:rFonts w:asciiTheme="minorHAnsi" w:hAnsiTheme="minorHAnsi" w:cstheme="minorHAnsi"/>
          <w:sz w:val="24"/>
          <w:szCs w:val="24"/>
          <w:u w:val="single"/>
        </w:rPr>
        <w:t>anchoring the program within a larger unit</w:t>
      </w:r>
      <w:r w:rsidRPr="002B0DBE">
        <w:rPr>
          <w:rFonts w:asciiTheme="minorHAnsi" w:hAnsiTheme="minorHAnsi" w:cstheme="minorHAnsi"/>
          <w:sz w:val="24"/>
          <w:szCs w:val="24"/>
        </w:rPr>
        <w:t xml:space="preserve">. Any such integration must take into account the importance of maintaining the character and purposes of this unique master’s program. The difficulty is finding a way to support the entrepreneurial character of the MA SS program with its broad network of relations while embedding it in a conventional institutional unit. But as long as the MA SS program remains independent of such a unit, it remains vulnerable in terms of resources, faculty, and etc. As the new School for the Environment evolves, it might be a good home to the MA SS program. One immediate benefit would be administrative consolidation, </w:t>
      </w:r>
      <w:r w:rsidRPr="00741E72">
        <w:rPr>
          <w:rFonts w:asciiTheme="minorHAnsi" w:hAnsiTheme="minorHAnsi" w:cstheme="minorHAnsi"/>
          <w:sz w:val="24"/>
          <w:szCs w:val="24"/>
          <w:u w:val="single"/>
        </w:rPr>
        <w:t>providing the program with more than 9 hours of administrative support</w:t>
      </w:r>
      <w:r w:rsidRPr="002B0DBE">
        <w:rPr>
          <w:rFonts w:asciiTheme="minorHAnsi" w:hAnsiTheme="minorHAnsi" w:cstheme="minorHAnsi"/>
          <w:sz w:val="24"/>
          <w:szCs w:val="24"/>
        </w:rPr>
        <w:t>, which it badly needs. But this larger unit would need to be sensitive to the needs of a deeply interdisciplinary program that has relations with faculty and programs throughout the</w:t>
      </w:r>
      <w:r w:rsidRPr="002B0DBE">
        <w:rPr>
          <w:rFonts w:asciiTheme="minorHAnsi" w:hAnsiTheme="minorHAnsi" w:cstheme="minorHAnsi"/>
          <w:spacing w:val="-18"/>
          <w:sz w:val="24"/>
          <w:szCs w:val="24"/>
        </w:rPr>
        <w:t xml:space="preserve"> </w:t>
      </w:r>
      <w:r w:rsidRPr="002B0DBE">
        <w:rPr>
          <w:rFonts w:asciiTheme="minorHAnsi" w:hAnsiTheme="minorHAnsi" w:cstheme="minorHAnsi"/>
          <w:sz w:val="24"/>
          <w:szCs w:val="24"/>
        </w:rPr>
        <w:t>campus.</w:t>
      </w:r>
    </w:p>
    <w:p w14:paraId="42E410CB" w14:textId="77777777" w:rsidR="00B86D09" w:rsidRPr="002B0DBE" w:rsidRDefault="00B86D09" w:rsidP="002B0DBE">
      <w:pPr>
        <w:pStyle w:val="BodyText"/>
        <w:spacing w:after="0" w:line="240" w:lineRule="auto"/>
        <w:ind w:right="481"/>
        <w:rPr>
          <w:rFonts w:asciiTheme="minorHAnsi" w:hAnsiTheme="minorHAnsi" w:cstheme="minorHAnsi"/>
          <w:color w:val="1F4D78"/>
          <w:sz w:val="24"/>
          <w:szCs w:val="24"/>
        </w:rPr>
      </w:pPr>
    </w:p>
    <w:p w14:paraId="0245CF05" w14:textId="0680B7EB" w:rsidR="00B86D09" w:rsidRPr="00741E72" w:rsidRDefault="00B86D09" w:rsidP="00B86D09">
      <w:pPr>
        <w:pStyle w:val="BodyText"/>
        <w:spacing w:after="0" w:line="240" w:lineRule="auto"/>
        <w:ind w:right="267"/>
        <w:rPr>
          <w:rFonts w:asciiTheme="minorHAnsi" w:hAnsiTheme="minorHAnsi" w:cstheme="minorHAnsi"/>
          <w:sz w:val="24"/>
          <w:szCs w:val="24"/>
          <w:u w:val="single"/>
        </w:rPr>
      </w:pPr>
      <w:r w:rsidRPr="00741E72">
        <w:rPr>
          <w:rFonts w:asciiTheme="minorHAnsi" w:hAnsiTheme="minorHAnsi" w:cstheme="minorHAnsi"/>
          <w:sz w:val="24"/>
          <w:szCs w:val="24"/>
          <w:u w:val="single"/>
        </w:rPr>
        <w:t>Program Response</w:t>
      </w:r>
    </w:p>
    <w:p w14:paraId="131C6327" w14:textId="2E599363" w:rsidR="00741E72" w:rsidRDefault="00741E72"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 xml:space="preserve">There are no core faculty due to the interdisciplinary nature of the program; the program draws upon faculty from multiple undergraduate programs and across three disciplines. A strength of this Program is that the fact that faculty come together outside of their academic units in a collaborative research and teaching culture. This embodies the vision of Trent’s vision as an interdisciplinary community. Placing the program into a single undergraduate program may limit flexibility and the entrepreneurial capacity of the program. Program prefers </w:t>
      </w:r>
      <w:r w:rsidR="00697E21">
        <w:rPr>
          <w:rFonts w:asciiTheme="minorHAnsi" w:hAnsiTheme="minorHAnsi" w:cstheme="minorHAnsi"/>
          <w:sz w:val="24"/>
          <w:szCs w:val="24"/>
        </w:rPr>
        <w:t>to be</w:t>
      </w:r>
      <w:r>
        <w:rPr>
          <w:rFonts w:asciiTheme="minorHAnsi" w:hAnsiTheme="minorHAnsi" w:cstheme="minorHAnsi"/>
          <w:sz w:val="24"/>
          <w:szCs w:val="24"/>
        </w:rPr>
        <w:t xml:space="preserve"> anchored in the Graduate Studies Program.</w:t>
      </w:r>
    </w:p>
    <w:p w14:paraId="5C2FB9CD" w14:textId="77777777" w:rsidR="00192B60" w:rsidRDefault="00192B60" w:rsidP="00B86D09">
      <w:pPr>
        <w:pStyle w:val="BodyText"/>
        <w:spacing w:after="0" w:line="240" w:lineRule="auto"/>
        <w:ind w:right="267"/>
        <w:rPr>
          <w:rFonts w:asciiTheme="minorHAnsi" w:hAnsiTheme="minorHAnsi" w:cstheme="minorHAnsi"/>
          <w:sz w:val="24"/>
          <w:szCs w:val="24"/>
          <w:u w:val="single"/>
        </w:rPr>
      </w:pPr>
    </w:p>
    <w:p w14:paraId="554ADC85" w14:textId="5EE6ED70" w:rsidR="00B86D09" w:rsidRPr="00EB455F" w:rsidRDefault="00B86D09" w:rsidP="00B86D09">
      <w:pPr>
        <w:pStyle w:val="BodyText"/>
        <w:spacing w:after="0" w:line="240" w:lineRule="auto"/>
        <w:ind w:right="267"/>
        <w:rPr>
          <w:rFonts w:asciiTheme="minorHAnsi" w:hAnsiTheme="minorHAnsi" w:cstheme="minorHAnsi"/>
          <w:sz w:val="24"/>
          <w:szCs w:val="24"/>
          <w:u w:val="single"/>
        </w:rPr>
      </w:pPr>
      <w:r w:rsidRPr="00EB455F">
        <w:rPr>
          <w:rFonts w:asciiTheme="minorHAnsi" w:hAnsiTheme="minorHAnsi" w:cstheme="minorHAnsi"/>
          <w:sz w:val="24"/>
          <w:szCs w:val="24"/>
          <w:u w:val="single"/>
        </w:rPr>
        <w:t>Decanal Response</w:t>
      </w:r>
    </w:p>
    <w:p w14:paraId="19B0CFA8" w14:textId="496E3D3E" w:rsidR="00EB455F" w:rsidRDefault="00EB455F"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The Director should continue to work with the Dean of Graduate Studies to ensure the Program receives sufficient support.</w:t>
      </w:r>
    </w:p>
    <w:p w14:paraId="01D5CA1C" w14:textId="77777777" w:rsidR="00EB455F" w:rsidRDefault="00EB455F" w:rsidP="00B86D09">
      <w:pPr>
        <w:pStyle w:val="BodyText"/>
        <w:spacing w:after="0" w:line="240" w:lineRule="auto"/>
        <w:ind w:right="267"/>
        <w:rPr>
          <w:rFonts w:asciiTheme="minorHAnsi" w:hAnsiTheme="minorHAnsi" w:cstheme="minorHAnsi"/>
          <w:sz w:val="24"/>
          <w:szCs w:val="24"/>
        </w:rPr>
      </w:pPr>
    </w:p>
    <w:p w14:paraId="09F3AF0B" w14:textId="77777777" w:rsidR="002B0DBE" w:rsidRPr="002B0DBE" w:rsidRDefault="002B0DBE" w:rsidP="002B0DBE">
      <w:pPr>
        <w:widowControl w:val="0"/>
        <w:tabs>
          <w:tab w:val="left" w:pos="933"/>
        </w:tabs>
        <w:spacing w:after="0" w:line="240" w:lineRule="auto"/>
        <w:ind w:right="316"/>
        <w:jc w:val="both"/>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4</w:t>
      </w:r>
    </w:p>
    <w:p w14:paraId="648EE4FA" w14:textId="77777777" w:rsidR="005A1278" w:rsidRDefault="005A1278" w:rsidP="002B0DBE">
      <w:pPr>
        <w:widowControl w:val="0"/>
        <w:tabs>
          <w:tab w:val="left" w:pos="933"/>
        </w:tabs>
        <w:spacing w:after="0" w:line="240" w:lineRule="auto"/>
        <w:ind w:right="316"/>
        <w:jc w:val="both"/>
        <w:rPr>
          <w:rFonts w:asciiTheme="minorHAnsi" w:hAnsiTheme="minorHAnsi" w:cstheme="minorHAnsi"/>
          <w:sz w:val="24"/>
          <w:szCs w:val="24"/>
        </w:rPr>
      </w:pPr>
      <w:r w:rsidRPr="002B0DBE">
        <w:rPr>
          <w:rFonts w:asciiTheme="minorHAnsi" w:hAnsiTheme="minorHAnsi" w:cstheme="minorHAnsi"/>
          <w:sz w:val="24"/>
          <w:szCs w:val="24"/>
        </w:rPr>
        <w:t xml:space="preserve">Consideration should be given to </w:t>
      </w:r>
      <w:r w:rsidRPr="00EB455F">
        <w:rPr>
          <w:rFonts w:asciiTheme="minorHAnsi" w:hAnsiTheme="minorHAnsi" w:cstheme="minorHAnsi"/>
          <w:sz w:val="24"/>
          <w:szCs w:val="24"/>
          <w:u w:val="single"/>
        </w:rPr>
        <w:t>developing joint programs between the MA SS and other graduate programs</w:t>
      </w:r>
      <w:r w:rsidRPr="00EB455F">
        <w:rPr>
          <w:rFonts w:asciiTheme="minorHAnsi" w:hAnsiTheme="minorHAnsi" w:cstheme="minorHAnsi"/>
          <w:sz w:val="24"/>
          <w:szCs w:val="24"/>
        </w:rPr>
        <w:t>,</w:t>
      </w:r>
      <w:r w:rsidRPr="002B0DBE">
        <w:rPr>
          <w:rFonts w:asciiTheme="minorHAnsi" w:hAnsiTheme="minorHAnsi" w:cstheme="minorHAnsi"/>
          <w:sz w:val="24"/>
          <w:szCs w:val="24"/>
        </w:rPr>
        <w:t xml:space="preserve"> perhaps modeled on such programs that exist at U Waterloo, e.g., MA SS/Indigenous Studies or MA/Environmental Resources. Combined programs combinations might strengthen relations between different faculties, schools and departments and offer field of specialization for</w:t>
      </w:r>
      <w:r w:rsidRPr="002B0DBE">
        <w:rPr>
          <w:rFonts w:asciiTheme="minorHAnsi" w:hAnsiTheme="minorHAnsi" w:cstheme="minorHAnsi"/>
          <w:spacing w:val="-10"/>
          <w:sz w:val="24"/>
          <w:szCs w:val="24"/>
        </w:rPr>
        <w:t xml:space="preserve"> </w:t>
      </w:r>
      <w:r w:rsidRPr="002B0DBE">
        <w:rPr>
          <w:rFonts w:asciiTheme="minorHAnsi" w:hAnsiTheme="minorHAnsi" w:cstheme="minorHAnsi"/>
          <w:sz w:val="24"/>
          <w:szCs w:val="24"/>
        </w:rPr>
        <w:t>students.</w:t>
      </w:r>
    </w:p>
    <w:p w14:paraId="15C37396" w14:textId="77777777" w:rsidR="007614C2" w:rsidRDefault="007614C2" w:rsidP="00B86D09">
      <w:pPr>
        <w:pStyle w:val="BodyText"/>
        <w:spacing w:after="0" w:line="240" w:lineRule="auto"/>
        <w:ind w:right="267"/>
        <w:rPr>
          <w:rFonts w:asciiTheme="minorHAnsi" w:hAnsiTheme="minorHAnsi" w:cstheme="minorHAnsi"/>
          <w:sz w:val="24"/>
          <w:szCs w:val="24"/>
          <w:u w:val="single"/>
        </w:rPr>
      </w:pPr>
    </w:p>
    <w:p w14:paraId="4E06D4BD" w14:textId="410FD767" w:rsidR="00B86D09" w:rsidRPr="00EB455F" w:rsidRDefault="00B86D09" w:rsidP="00B86D09">
      <w:pPr>
        <w:pStyle w:val="BodyText"/>
        <w:spacing w:after="0" w:line="240" w:lineRule="auto"/>
        <w:ind w:right="267"/>
        <w:rPr>
          <w:rFonts w:asciiTheme="minorHAnsi" w:hAnsiTheme="minorHAnsi" w:cstheme="minorHAnsi"/>
          <w:sz w:val="24"/>
          <w:szCs w:val="24"/>
          <w:u w:val="single"/>
        </w:rPr>
      </w:pPr>
      <w:r w:rsidRPr="00EB455F">
        <w:rPr>
          <w:rFonts w:asciiTheme="minorHAnsi" w:hAnsiTheme="minorHAnsi" w:cstheme="minorHAnsi"/>
          <w:sz w:val="24"/>
          <w:szCs w:val="24"/>
          <w:u w:val="single"/>
        </w:rPr>
        <w:t>Program Response</w:t>
      </w:r>
    </w:p>
    <w:p w14:paraId="00783F55" w14:textId="69951493" w:rsidR="00EB455F" w:rsidRDefault="00EB455F"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 xml:space="preserve">The Program agrees with this recommendation and will continue to develop new initiatives in this direction. </w:t>
      </w:r>
      <w:r w:rsidR="0052075C">
        <w:rPr>
          <w:rFonts w:asciiTheme="minorHAnsi" w:hAnsiTheme="minorHAnsi" w:cstheme="minorHAnsi"/>
          <w:sz w:val="24"/>
          <w:szCs w:val="24"/>
        </w:rPr>
        <w:t xml:space="preserve">Expansion and development should be strategic; institutional support and resource allocation will need to be considered. </w:t>
      </w:r>
    </w:p>
    <w:p w14:paraId="174340F8" w14:textId="77777777" w:rsidR="0052075C" w:rsidRDefault="0052075C" w:rsidP="00B86D09">
      <w:pPr>
        <w:pStyle w:val="BodyText"/>
        <w:spacing w:after="0" w:line="240" w:lineRule="auto"/>
        <w:ind w:right="267"/>
        <w:rPr>
          <w:rFonts w:asciiTheme="minorHAnsi" w:hAnsiTheme="minorHAnsi" w:cstheme="minorHAnsi"/>
          <w:sz w:val="24"/>
          <w:szCs w:val="24"/>
        </w:rPr>
      </w:pPr>
    </w:p>
    <w:p w14:paraId="0635F160" w14:textId="77777777" w:rsidR="007614C2" w:rsidRDefault="007614C2" w:rsidP="00B86D09">
      <w:pPr>
        <w:pStyle w:val="BodyText"/>
        <w:spacing w:after="0" w:line="240" w:lineRule="auto"/>
        <w:ind w:right="267"/>
        <w:rPr>
          <w:rFonts w:asciiTheme="minorHAnsi" w:hAnsiTheme="minorHAnsi" w:cstheme="minorHAnsi"/>
          <w:sz w:val="24"/>
          <w:szCs w:val="24"/>
          <w:u w:val="single"/>
        </w:rPr>
      </w:pPr>
    </w:p>
    <w:p w14:paraId="5E79A5F9" w14:textId="77777777" w:rsidR="007614C2" w:rsidRDefault="007614C2" w:rsidP="00B86D09">
      <w:pPr>
        <w:pStyle w:val="BodyText"/>
        <w:spacing w:after="0" w:line="240" w:lineRule="auto"/>
        <w:ind w:right="267"/>
        <w:rPr>
          <w:rFonts w:asciiTheme="minorHAnsi" w:hAnsiTheme="minorHAnsi" w:cstheme="minorHAnsi"/>
          <w:sz w:val="24"/>
          <w:szCs w:val="24"/>
          <w:u w:val="single"/>
        </w:rPr>
      </w:pPr>
    </w:p>
    <w:p w14:paraId="7BE120D6" w14:textId="77777777" w:rsidR="007614C2" w:rsidRDefault="007614C2" w:rsidP="00B86D09">
      <w:pPr>
        <w:pStyle w:val="BodyText"/>
        <w:spacing w:after="0" w:line="240" w:lineRule="auto"/>
        <w:ind w:right="267"/>
        <w:rPr>
          <w:rFonts w:asciiTheme="minorHAnsi" w:hAnsiTheme="minorHAnsi" w:cstheme="minorHAnsi"/>
          <w:sz w:val="24"/>
          <w:szCs w:val="24"/>
          <w:u w:val="single"/>
        </w:rPr>
      </w:pPr>
    </w:p>
    <w:p w14:paraId="73A0646C" w14:textId="2CDF3D65" w:rsidR="00B86D09" w:rsidRPr="00C13E2D" w:rsidRDefault="00B86D09" w:rsidP="00B86D09">
      <w:pPr>
        <w:pStyle w:val="BodyText"/>
        <w:spacing w:after="0" w:line="240" w:lineRule="auto"/>
        <w:ind w:right="267"/>
        <w:rPr>
          <w:rFonts w:asciiTheme="minorHAnsi" w:hAnsiTheme="minorHAnsi" w:cstheme="minorHAnsi"/>
          <w:sz w:val="24"/>
          <w:szCs w:val="24"/>
          <w:u w:val="single"/>
        </w:rPr>
      </w:pPr>
      <w:r w:rsidRPr="00C13E2D">
        <w:rPr>
          <w:rFonts w:asciiTheme="minorHAnsi" w:hAnsiTheme="minorHAnsi" w:cstheme="minorHAnsi"/>
          <w:sz w:val="24"/>
          <w:szCs w:val="24"/>
          <w:u w:val="single"/>
        </w:rPr>
        <w:t>Decanal Response</w:t>
      </w:r>
    </w:p>
    <w:p w14:paraId="1B017FC2" w14:textId="157DB307" w:rsidR="00B86D09" w:rsidRPr="002B0DBE" w:rsidRDefault="0052075C" w:rsidP="0052075C">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lastRenderedPageBreak/>
        <w:t>Dean is in agreement. The Director of the Program should meet with Chairs, and other Deans to discuss possibility of certificates and/or degree programs; and faculty required to support these initiatives.</w:t>
      </w:r>
      <w:r w:rsidRPr="002B0DBE">
        <w:rPr>
          <w:rFonts w:asciiTheme="minorHAnsi" w:hAnsiTheme="minorHAnsi" w:cstheme="minorHAnsi"/>
          <w:sz w:val="24"/>
          <w:szCs w:val="24"/>
        </w:rPr>
        <w:t xml:space="preserve"> </w:t>
      </w:r>
    </w:p>
    <w:p w14:paraId="58F33C8F" w14:textId="77777777" w:rsidR="005A1278" w:rsidRPr="002B0DBE" w:rsidRDefault="005A1278" w:rsidP="002B0DBE">
      <w:pPr>
        <w:pStyle w:val="BodyText"/>
        <w:spacing w:after="0" w:line="240" w:lineRule="auto"/>
        <w:rPr>
          <w:rFonts w:asciiTheme="minorHAnsi" w:hAnsiTheme="minorHAnsi" w:cstheme="minorHAnsi"/>
          <w:sz w:val="24"/>
          <w:szCs w:val="24"/>
        </w:rPr>
      </w:pPr>
    </w:p>
    <w:p w14:paraId="06672FD1" w14:textId="77777777" w:rsidR="002B0DBE" w:rsidRPr="002B0DBE" w:rsidRDefault="002B0DBE" w:rsidP="002B0DBE">
      <w:pPr>
        <w:pStyle w:val="BodyText"/>
        <w:spacing w:after="0" w:line="240" w:lineRule="auto"/>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5</w:t>
      </w:r>
    </w:p>
    <w:p w14:paraId="3FA20DB0" w14:textId="77777777" w:rsidR="005A1278" w:rsidRDefault="005A1278" w:rsidP="002B0DBE">
      <w:pPr>
        <w:pStyle w:val="BodyText"/>
        <w:spacing w:after="0" w:line="240" w:lineRule="auto"/>
        <w:ind w:right="481"/>
        <w:rPr>
          <w:rFonts w:asciiTheme="minorHAnsi" w:hAnsiTheme="minorHAnsi" w:cstheme="minorHAnsi"/>
          <w:sz w:val="24"/>
          <w:szCs w:val="24"/>
        </w:rPr>
      </w:pPr>
      <w:r w:rsidRPr="0052075C">
        <w:rPr>
          <w:rFonts w:asciiTheme="minorHAnsi" w:hAnsiTheme="minorHAnsi" w:cstheme="minorHAnsi"/>
          <w:sz w:val="24"/>
          <w:szCs w:val="24"/>
          <w:u w:val="single"/>
        </w:rPr>
        <w:t>A market analysis should be part of discussions about the development of a professional programme</w:t>
      </w:r>
      <w:r w:rsidRPr="0052075C">
        <w:rPr>
          <w:rFonts w:asciiTheme="minorHAnsi" w:hAnsiTheme="minorHAnsi" w:cstheme="minorHAnsi"/>
          <w:sz w:val="24"/>
          <w:szCs w:val="24"/>
        </w:rPr>
        <w:t>.</w:t>
      </w:r>
      <w:r w:rsidRPr="002B0DBE">
        <w:rPr>
          <w:rFonts w:asciiTheme="minorHAnsi" w:hAnsiTheme="minorHAnsi" w:cstheme="minorHAnsi"/>
          <w:sz w:val="24"/>
          <w:szCs w:val="24"/>
        </w:rPr>
        <w:t xml:space="preserve"> It is not immediately evident that a professional program will create the income required of professional programs, hence the recommendation that the potential for a professional graduate program be analyzed in detail. The same need for a market study applies to discussion about a certificate program. Although such options might be beneficial to the growth of the MA SS program, first priority should be given to </w:t>
      </w:r>
      <w:r w:rsidRPr="0052075C">
        <w:rPr>
          <w:rFonts w:asciiTheme="minorHAnsi" w:hAnsiTheme="minorHAnsi" w:cstheme="minorHAnsi"/>
          <w:sz w:val="24"/>
          <w:szCs w:val="24"/>
        </w:rPr>
        <w:t>stabilizing the primary program and such development should proceed only after a market study confirms potential.</w:t>
      </w:r>
    </w:p>
    <w:p w14:paraId="2F97345F" w14:textId="77777777" w:rsidR="00B86D09" w:rsidRPr="002B0DBE" w:rsidRDefault="00B86D09" w:rsidP="002B0DBE">
      <w:pPr>
        <w:pStyle w:val="BodyText"/>
        <w:spacing w:after="0" w:line="240" w:lineRule="auto"/>
        <w:ind w:right="481"/>
        <w:rPr>
          <w:rFonts w:asciiTheme="minorHAnsi" w:hAnsiTheme="minorHAnsi" w:cstheme="minorHAnsi"/>
          <w:sz w:val="24"/>
          <w:szCs w:val="24"/>
        </w:rPr>
      </w:pPr>
    </w:p>
    <w:p w14:paraId="238EF10C" w14:textId="1CCA216A" w:rsidR="00B86D09" w:rsidRPr="0052075C" w:rsidRDefault="00B86D09" w:rsidP="00B86D09">
      <w:pPr>
        <w:pStyle w:val="BodyText"/>
        <w:spacing w:after="0" w:line="240" w:lineRule="auto"/>
        <w:ind w:right="267"/>
        <w:rPr>
          <w:rFonts w:asciiTheme="minorHAnsi" w:hAnsiTheme="minorHAnsi" w:cstheme="minorHAnsi"/>
          <w:sz w:val="24"/>
          <w:szCs w:val="24"/>
          <w:u w:val="single"/>
        </w:rPr>
      </w:pPr>
      <w:r w:rsidRPr="0052075C">
        <w:rPr>
          <w:rFonts w:asciiTheme="minorHAnsi" w:hAnsiTheme="minorHAnsi" w:cstheme="minorHAnsi"/>
          <w:sz w:val="24"/>
          <w:szCs w:val="24"/>
          <w:u w:val="single"/>
        </w:rPr>
        <w:t>Program Response</w:t>
      </w:r>
    </w:p>
    <w:p w14:paraId="0DB5046B" w14:textId="2E7691C8" w:rsidR="002F2E5C" w:rsidRDefault="0052075C" w:rsidP="002F2E5C">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 xml:space="preserve">One of </w:t>
      </w:r>
      <w:r w:rsidR="002F2E5C">
        <w:rPr>
          <w:rFonts w:asciiTheme="minorHAnsi" w:hAnsiTheme="minorHAnsi" w:cstheme="minorHAnsi"/>
          <w:sz w:val="24"/>
          <w:szCs w:val="24"/>
        </w:rPr>
        <w:t>the P</w:t>
      </w:r>
      <w:r>
        <w:rPr>
          <w:rFonts w:asciiTheme="minorHAnsi" w:hAnsiTheme="minorHAnsi" w:cstheme="minorHAnsi"/>
          <w:sz w:val="24"/>
          <w:szCs w:val="24"/>
        </w:rPr>
        <w:t>rogram’s priorities is to meet the growing demand for more structured hands-on field based learning opportunities. Recently the Program launched a new Professional Certificate Program in Canada Resource Development Training for businesses engaging with First Nations communities</w:t>
      </w:r>
      <w:r w:rsidR="002F2E5C">
        <w:rPr>
          <w:rFonts w:asciiTheme="minorHAnsi" w:hAnsiTheme="minorHAnsi" w:cstheme="minorHAnsi"/>
          <w:sz w:val="24"/>
          <w:szCs w:val="24"/>
        </w:rPr>
        <w:t xml:space="preserve">, and a new Entrepreneurship and Innovation Management Stream which includes a field placement. This field placement is a challenge to resources and the Program recognizes that significant administration is required to identify, coordinate and </w:t>
      </w:r>
      <w:r w:rsidR="007614C2">
        <w:rPr>
          <w:rFonts w:asciiTheme="minorHAnsi" w:hAnsiTheme="minorHAnsi" w:cstheme="minorHAnsi"/>
          <w:sz w:val="24"/>
          <w:szCs w:val="24"/>
        </w:rPr>
        <w:t>manage</w:t>
      </w:r>
      <w:r w:rsidR="002F2E5C">
        <w:rPr>
          <w:rFonts w:asciiTheme="minorHAnsi" w:hAnsiTheme="minorHAnsi" w:cstheme="minorHAnsi"/>
          <w:sz w:val="24"/>
          <w:szCs w:val="24"/>
        </w:rPr>
        <w:t xml:space="preserve"> these placements.</w:t>
      </w:r>
    </w:p>
    <w:p w14:paraId="3C06579E" w14:textId="57D93F3E" w:rsidR="0052075C" w:rsidRDefault="0052075C" w:rsidP="00B86D09">
      <w:pPr>
        <w:pStyle w:val="BodyText"/>
        <w:spacing w:after="0" w:line="240" w:lineRule="auto"/>
        <w:ind w:right="267"/>
        <w:rPr>
          <w:rFonts w:asciiTheme="minorHAnsi" w:hAnsiTheme="minorHAnsi" w:cstheme="minorHAnsi"/>
          <w:sz w:val="24"/>
          <w:szCs w:val="24"/>
        </w:rPr>
      </w:pPr>
    </w:p>
    <w:p w14:paraId="25932FD6" w14:textId="0B27171E" w:rsidR="00B86D09" w:rsidRDefault="00B86D09" w:rsidP="00B86D09">
      <w:pPr>
        <w:pStyle w:val="BodyText"/>
        <w:spacing w:after="0" w:line="240" w:lineRule="auto"/>
        <w:ind w:right="267"/>
        <w:rPr>
          <w:rFonts w:asciiTheme="minorHAnsi" w:hAnsiTheme="minorHAnsi" w:cstheme="minorHAnsi"/>
          <w:sz w:val="24"/>
          <w:szCs w:val="24"/>
          <w:u w:val="single"/>
        </w:rPr>
      </w:pPr>
      <w:r w:rsidRPr="0052075C">
        <w:rPr>
          <w:rFonts w:asciiTheme="minorHAnsi" w:hAnsiTheme="minorHAnsi" w:cstheme="minorHAnsi"/>
          <w:sz w:val="24"/>
          <w:szCs w:val="24"/>
          <w:u w:val="single"/>
        </w:rPr>
        <w:t>Decanal Response</w:t>
      </w:r>
    </w:p>
    <w:p w14:paraId="1C222C92" w14:textId="71443680" w:rsidR="0052075C" w:rsidRPr="0052075C" w:rsidRDefault="0052075C" w:rsidP="00B86D09">
      <w:pPr>
        <w:pStyle w:val="BodyText"/>
        <w:spacing w:after="0" w:line="240" w:lineRule="auto"/>
        <w:ind w:right="267"/>
        <w:rPr>
          <w:rFonts w:asciiTheme="minorHAnsi" w:hAnsiTheme="minorHAnsi" w:cstheme="minorHAnsi"/>
          <w:sz w:val="24"/>
          <w:szCs w:val="24"/>
        </w:rPr>
      </w:pPr>
      <w:r w:rsidRPr="0052075C">
        <w:rPr>
          <w:rFonts w:asciiTheme="minorHAnsi" w:hAnsiTheme="minorHAnsi" w:cstheme="minorHAnsi"/>
          <w:sz w:val="24"/>
          <w:szCs w:val="24"/>
        </w:rPr>
        <w:t>The development of professional programs has significant merit with careful study and further market research.</w:t>
      </w:r>
    </w:p>
    <w:p w14:paraId="120D7035" w14:textId="77777777" w:rsidR="00192B60" w:rsidRDefault="00192B60" w:rsidP="002B0DBE">
      <w:pPr>
        <w:widowControl w:val="0"/>
        <w:tabs>
          <w:tab w:val="left" w:pos="933"/>
        </w:tabs>
        <w:spacing w:after="0" w:line="240" w:lineRule="auto"/>
        <w:ind w:right="498"/>
        <w:rPr>
          <w:rFonts w:asciiTheme="minorHAnsi" w:hAnsiTheme="minorHAnsi" w:cstheme="minorHAnsi"/>
          <w:b/>
          <w:sz w:val="24"/>
          <w:szCs w:val="24"/>
          <w:u w:val="single"/>
        </w:rPr>
      </w:pPr>
    </w:p>
    <w:p w14:paraId="16A19A62" w14:textId="13A73E4B" w:rsidR="002B0DBE" w:rsidRPr="002B0DBE" w:rsidRDefault="002B0DBE" w:rsidP="002B0DBE">
      <w:pPr>
        <w:widowControl w:val="0"/>
        <w:tabs>
          <w:tab w:val="left" w:pos="933"/>
        </w:tabs>
        <w:spacing w:after="0" w:line="240" w:lineRule="auto"/>
        <w:ind w:right="498"/>
        <w:rPr>
          <w:rFonts w:asciiTheme="minorHAnsi" w:hAnsiTheme="minorHAnsi" w:cstheme="minorHAnsi"/>
          <w:b/>
          <w:sz w:val="24"/>
          <w:szCs w:val="24"/>
          <w:u w:val="single"/>
        </w:rPr>
      </w:pPr>
      <w:r w:rsidRPr="002B0DBE">
        <w:rPr>
          <w:rFonts w:asciiTheme="minorHAnsi" w:hAnsiTheme="minorHAnsi" w:cstheme="minorHAnsi"/>
          <w:b/>
          <w:sz w:val="24"/>
          <w:szCs w:val="24"/>
          <w:u w:val="single"/>
        </w:rPr>
        <w:t>RECOMMENDATION 6</w:t>
      </w:r>
    </w:p>
    <w:p w14:paraId="50AC609E" w14:textId="04840C5F" w:rsidR="005A1278" w:rsidRDefault="005A1278" w:rsidP="002B0DBE">
      <w:pPr>
        <w:widowControl w:val="0"/>
        <w:tabs>
          <w:tab w:val="left" w:pos="933"/>
        </w:tabs>
        <w:spacing w:after="0" w:line="240" w:lineRule="auto"/>
        <w:ind w:right="498"/>
        <w:rPr>
          <w:rFonts w:asciiTheme="minorHAnsi" w:hAnsiTheme="minorHAnsi" w:cstheme="minorHAnsi"/>
          <w:sz w:val="24"/>
          <w:szCs w:val="24"/>
        </w:rPr>
      </w:pPr>
      <w:r w:rsidRPr="002B0DBE">
        <w:rPr>
          <w:rFonts w:asciiTheme="minorHAnsi" w:hAnsiTheme="minorHAnsi" w:cstheme="minorHAnsi"/>
          <w:sz w:val="24"/>
          <w:szCs w:val="24"/>
        </w:rPr>
        <w:t xml:space="preserve">Revisions to the program curriculum are underway. But the most important way of strengthening the curriculum is to </w:t>
      </w:r>
      <w:r w:rsidR="002F2E5C">
        <w:rPr>
          <w:rFonts w:asciiTheme="minorHAnsi" w:hAnsiTheme="minorHAnsi" w:cstheme="minorHAnsi"/>
          <w:sz w:val="24"/>
          <w:szCs w:val="24"/>
        </w:rPr>
        <w:t>e</w:t>
      </w:r>
      <w:r w:rsidRPr="002B0DBE">
        <w:rPr>
          <w:rFonts w:asciiTheme="minorHAnsi" w:hAnsiTheme="minorHAnsi" w:cstheme="minorHAnsi"/>
          <w:sz w:val="24"/>
          <w:szCs w:val="24"/>
        </w:rPr>
        <w:t xml:space="preserve">nsure that </w:t>
      </w:r>
      <w:r w:rsidRPr="002F2E5C">
        <w:rPr>
          <w:rFonts w:asciiTheme="minorHAnsi" w:hAnsiTheme="minorHAnsi" w:cstheme="minorHAnsi"/>
          <w:sz w:val="24"/>
          <w:szCs w:val="24"/>
          <w:u w:val="single"/>
        </w:rPr>
        <w:t>core courses are taught as part of regular faculty load</w:t>
      </w:r>
      <w:r w:rsidRPr="002B0DBE">
        <w:rPr>
          <w:rFonts w:asciiTheme="minorHAnsi" w:hAnsiTheme="minorHAnsi" w:cstheme="minorHAnsi"/>
          <w:sz w:val="24"/>
          <w:szCs w:val="24"/>
        </w:rPr>
        <w:t xml:space="preserve">. In addition, the </w:t>
      </w:r>
      <w:r w:rsidRPr="002F2E5C">
        <w:rPr>
          <w:rFonts w:asciiTheme="minorHAnsi" w:hAnsiTheme="minorHAnsi" w:cstheme="minorHAnsi"/>
          <w:sz w:val="24"/>
          <w:szCs w:val="24"/>
          <w:u w:val="single"/>
        </w:rPr>
        <w:t>Colloquium course is in need of a budget</w:t>
      </w:r>
      <w:r w:rsidRPr="002B0DBE">
        <w:rPr>
          <w:rFonts w:asciiTheme="minorHAnsi" w:hAnsiTheme="minorHAnsi" w:cstheme="minorHAnsi"/>
          <w:sz w:val="24"/>
          <w:szCs w:val="24"/>
        </w:rPr>
        <w:t xml:space="preserve"> so that a sufficient number of external speakers can be scheduled in advance to speak. A </w:t>
      </w:r>
      <w:r w:rsidRPr="002F2E5C">
        <w:rPr>
          <w:rFonts w:asciiTheme="minorHAnsi" w:hAnsiTheme="minorHAnsi" w:cstheme="minorHAnsi"/>
          <w:sz w:val="24"/>
          <w:szCs w:val="24"/>
          <w:u w:val="single"/>
        </w:rPr>
        <w:t>reliable network of co</w:t>
      </w:r>
      <w:r w:rsidR="00C13E2D">
        <w:rPr>
          <w:rFonts w:asciiTheme="minorHAnsi" w:hAnsiTheme="minorHAnsi" w:cstheme="minorHAnsi"/>
          <w:sz w:val="24"/>
          <w:szCs w:val="24"/>
          <w:u w:val="single"/>
        </w:rPr>
        <w:t>-</w:t>
      </w:r>
      <w:r w:rsidRPr="002F2E5C">
        <w:rPr>
          <w:rFonts w:asciiTheme="minorHAnsi" w:hAnsiTheme="minorHAnsi" w:cstheme="minorHAnsi"/>
          <w:sz w:val="24"/>
          <w:szCs w:val="24"/>
          <w:u w:val="single"/>
        </w:rPr>
        <w:t>op relationships with businesses</w:t>
      </w:r>
      <w:r w:rsidRPr="002B0DBE">
        <w:rPr>
          <w:rFonts w:asciiTheme="minorHAnsi" w:hAnsiTheme="minorHAnsi" w:cstheme="minorHAnsi"/>
          <w:sz w:val="24"/>
          <w:szCs w:val="24"/>
        </w:rPr>
        <w:t>, non-profits, and various relevant agencies could also strengthen the curriculum, especially its applied</w:t>
      </w:r>
      <w:r w:rsidRPr="002B0DBE">
        <w:rPr>
          <w:rFonts w:asciiTheme="minorHAnsi" w:hAnsiTheme="minorHAnsi" w:cstheme="minorHAnsi"/>
          <w:spacing w:val="-15"/>
          <w:sz w:val="24"/>
          <w:szCs w:val="24"/>
        </w:rPr>
        <w:t xml:space="preserve"> </w:t>
      </w:r>
      <w:r w:rsidRPr="002B0DBE">
        <w:rPr>
          <w:rFonts w:asciiTheme="minorHAnsi" w:hAnsiTheme="minorHAnsi" w:cstheme="minorHAnsi"/>
          <w:sz w:val="24"/>
          <w:szCs w:val="24"/>
        </w:rPr>
        <w:t>dimension.</w:t>
      </w:r>
    </w:p>
    <w:p w14:paraId="49251B5A" w14:textId="77777777" w:rsidR="00B86D09" w:rsidRPr="002B0DBE" w:rsidRDefault="00B86D09" w:rsidP="002B0DBE">
      <w:pPr>
        <w:widowControl w:val="0"/>
        <w:tabs>
          <w:tab w:val="left" w:pos="933"/>
        </w:tabs>
        <w:spacing w:after="0" w:line="240" w:lineRule="auto"/>
        <w:ind w:right="498"/>
        <w:rPr>
          <w:rFonts w:asciiTheme="minorHAnsi" w:hAnsiTheme="minorHAnsi" w:cstheme="minorHAnsi"/>
          <w:sz w:val="24"/>
          <w:szCs w:val="24"/>
        </w:rPr>
      </w:pPr>
    </w:p>
    <w:p w14:paraId="76EA7867" w14:textId="3F709EC1" w:rsidR="00B86D09" w:rsidRPr="00C13E2D" w:rsidRDefault="00B86D09" w:rsidP="00B86D09">
      <w:pPr>
        <w:pStyle w:val="BodyText"/>
        <w:spacing w:after="0" w:line="240" w:lineRule="auto"/>
        <w:ind w:right="267"/>
        <w:rPr>
          <w:rFonts w:asciiTheme="minorHAnsi" w:hAnsiTheme="minorHAnsi" w:cstheme="minorHAnsi"/>
          <w:sz w:val="24"/>
          <w:szCs w:val="24"/>
          <w:u w:val="single"/>
        </w:rPr>
      </w:pPr>
      <w:r w:rsidRPr="00C13E2D">
        <w:rPr>
          <w:rFonts w:asciiTheme="minorHAnsi" w:hAnsiTheme="minorHAnsi" w:cstheme="minorHAnsi"/>
          <w:sz w:val="24"/>
          <w:szCs w:val="24"/>
          <w:u w:val="single"/>
        </w:rPr>
        <w:t>Program Response</w:t>
      </w:r>
    </w:p>
    <w:p w14:paraId="5E873817" w14:textId="70EA2FBA" w:rsidR="002F2E5C" w:rsidRDefault="00002CE7"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 xml:space="preserve">Faculty Load - </w:t>
      </w:r>
      <w:r w:rsidR="002F2E5C">
        <w:rPr>
          <w:rFonts w:asciiTheme="minorHAnsi" w:hAnsiTheme="minorHAnsi" w:cstheme="minorHAnsi"/>
          <w:sz w:val="24"/>
          <w:szCs w:val="24"/>
        </w:rPr>
        <w:t>The Program agreed that faculty should receive teaching releases for graduate courses. Adequate compensation is required.</w:t>
      </w:r>
    </w:p>
    <w:p w14:paraId="75F73EF2" w14:textId="77777777" w:rsidR="00D648E1" w:rsidRDefault="00D648E1" w:rsidP="00B86D09">
      <w:pPr>
        <w:pStyle w:val="BodyText"/>
        <w:spacing w:after="0" w:line="240" w:lineRule="auto"/>
        <w:ind w:right="267"/>
        <w:rPr>
          <w:rFonts w:asciiTheme="minorHAnsi" w:hAnsiTheme="minorHAnsi" w:cstheme="minorHAnsi"/>
          <w:sz w:val="24"/>
          <w:szCs w:val="24"/>
          <w:u w:val="single"/>
        </w:rPr>
      </w:pPr>
    </w:p>
    <w:p w14:paraId="1B4C25EA" w14:textId="77777777" w:rsidR="007614C2" w:rsidRDefault="007614C2" w:rsidP="00B86D09">
      <w:pPr>
        <w:pStyle w:val="BodyText"/>
        <w:spacing w:after="0" w:line="240" w:lineRule="auto"/>
        <w:ind w:right="267"/>
        <w:rPr>
          <w:rFonts w:asciiTheme="minorHAnsi" w:hAnsiTheme="minorHAnsi" w:cstheme="minorHAnsi"/>
          <w:sz w:val="24"/>
          <w:szCs w:val="24"/>
          <w:u w:val="single"/>
        </w:rPr>
      </w:pPr>
    </w:p>
    <w:p w14:paraId="535730E9" w14:textId="77777777" w:rsidR="007614C2" w:rsidRDefault="007614C2" w:rsidP="00B86D09">
      <w:pPr>
        <w:pStyle w:val="BodyText"/>
        <w:spacing w:after="0" w:line="240" w:lineRule="auto"/>
        <w:ind w:right="267"/>
        <w:rPr>
          <w:rFonts w:asciiTheme="minorHAnsi" w:hAnsiTheme="minorHAnsi" w:cstheme="minorHAnsi"/>
          <w:sz w:val="24"/>
          <w:szCs w:val="24"/>
          <w:u w:val="single"/>
        </w:rPr>
      </w:pPr>
    </w:p>
    <w:p w14:paraId="1C74B937" w14:textId="438C3C6F" w:rsidR="002F2E5C" w:rsidRPr="00C13E2D" w:rsidRDefault="002F2E5C" w:rsidP="00B86D09">
      <w:pPr>
        <w:pStyle w:val="BodyText"/>
        <w:spacing w:after="0" w:line="240" w:lineRule="auto"/>
        <w:ind w:right="267"/>
        <w:rPr>
          <w:rFonts w:asciiTheme="minorHAnsi" w:hAnsiTheme="minorHAnsi" w:cstheme="minorHAnsi"/>
          <w:sz w:val="24"/>
          <w:szCs w:val="24"/>
          <w:u w:val="single"/>
        </w:rPr>
      </w:pPr>
      <w:r w:rsidRPr="00C13E2D">
        <w:rPr>
          <w:rFonts w:asciiTheme="minorHAnsi" w:hAnsiTheme="minorHAnsi" w:cstheme="minorHAnsi"/>
          <w:sz w:val="24"/>
          <w:szCs w:val="24"/>
          <w:u w:val="single"/>
        </w:rPr>
        <w:t>Decanal Response</w:t>
      </w:r>
    </w:p>
    <w:p w14:paraId="214A882E" w14:textId="7B945FC6" w:rsidR="00C13E2D" w:rsidRDefault="00002CE7" w:rsidP="00002CE7">
      <w:pPr>
        <w:pStyle w:val="BodyText"/>
        <w:numPr>
          <w:ilvl w:val="0"/>
          <w:numId w:val="43"/>
        </w:numPr>
        <w:spacing w:after="0" w:line="240" w:lineRule="auto"/>
        <w:ind w:left="284" w:right="267" w:hanging="284"/>
        <w:rPr>
          <w:rFonts w:asciiTheme="minorHAnsi" w:hAnsiTheme="minorHAnsi" w:cstheme="minorHAnsi"/>
          <w:sz w:val="24"/>
          <w:szCs w:val="24"/>
        </w:rPr>
      </w:pPr>
      <w:r>
        <w:rPr>
          <w:rFonts w:asciiTheme="minorHAnsi" w:hAnsiTheme="minorHAnsi" w:cstheme="minorHAnsi"/>
          <w:sz w:val="24"/>
          <w:szCs w:val="24"/>
        </w:rPr>
        <w:t xml:space="preserve">Faculty Load – </w:t>
      </w:r>
      <w:r w:rsidR="00C13E2D">
        <w:rPr>
          <w:rFonts w:asciiTheme="minorHAnsi" w:hAnsiTheme="minorHAnsi" w:cstheme="minorHAnsi"/>
          <w:sz w:val="24"/>
          <w:szCs w:val="24"/>
        </w:rPr>
        <w:t>Same as Recommendation #1 - With the University’s new Responsibility Centred Management, the issue of faculty teaching courses on-load will be an issue discussed between the undergraduate and graduate deans.</w:t>
      </w:r>
    </w:p>
    <w:p w14:paraId="7151AC4F" w14:textId="539B0169" w:rsidR="00C13E2D" w:rsidRDefault="00002CE7" w:rsidP="00002CE7">
      <w:pPr>
        <w:pStyle w:val="BodyText"/>
        <w:numPr>
          <w:ilvl w:val="0"/>
          <w:numId w:val="43"/>
        </w:numPr>
        <w:spacing w:after="0" w:line="240" w:lineRule="auto"/>
        <w:ind w:left="284" w:right="267" w:hanging="284"/>
        <w:rPr>
          <w:rFonts w:asciiTheme="minorHAnsi" w:hAnsiTheme="minorHAnsi" w:cstheme="minorHAnsi"/>
          <w:sz w:val="24"/>
          <w:szCs w:val="24"/>
        </w:rPr>
      </w:pPr>
      <w:r>
        <w:rPr>
          <w:rFonts w:asciiTheme="minorHAnsi" w:hAnsiTheme="minorHAnsi" w:cstheme="minorHAnsi"/>
          <w:sz w:val="24"/>
          <w:szCs w:val="24"/>
        </w:rPr>
        <w:t xml:space="preserve">Colloquium – </w:t>
      </w:r>
      <w:r w:rsidR="00C13E2D">
        <w:rPr>
          <w:rFonts w:asciiTheme="minorHAnsi" w:hAnsiTheme="minorHAnsi" w:cstheme="minorHAnsi"/>
          <w:sz w:val="24"/>
          <w:szCs w:val="24"/>
        </w:rPr>
        <w:t xml:space="preserve">A budget is available </w:t>
      </w:r>
      <w:r>
        <w:rPr>
          <w:rFonts w:asciiTheme="minorHAnsi" w:hAnsiTheme="minorHAnsi" w:cstheme="minorHAnsi"/>
          <w:sz w:val="24"/>
          <w:szCs w:val="24"/>
        </w:rPr>
        <w:t>through the Office of Graduate Studies.</w:t>
      </w:r>
      <w:r w:rsidR="00C13E2D">
        <w:rPr>
          <w:rFonts w:asciiTheme="minorHAnsi" w:hAnsiTheme="minorHAnsi" w:cstheme="minorHAnsi"/>
          <w:sz w:val="24"/>
          <w:szCs w:val="24"/>
        </w:rPr>
        <w:t xml:space="preserve"> </w:t>
      </w:r>
    </w:p>
    <w:p w14:paraId="330C5126" w14:textId="224F8E9D" w:rsidR="002F2E5C" w:rsidRDefault="002F2E5C" w:rsidP="00B86D09">
      <w:pPr>
        <w:pStyle w:val="BodyText"/>
        <w:spacing w:after="0" w:line="240" w:lineRule="auto"/>
        <w:ind w:right="267"/>
        <w:rPr>
          <w:rFonts w:asciiTheme="minorHAnsi" w:hAnsiTheme="minorHAnsi" w:cstheme="minorHAnsi"/>
          <w:sz w:val="24"/>
          <w:szCs w:val="24"/>
        </w:rPr>
      </w:pPr>
    </w:p>
    <w:p w14:paraId="12900041" w14:textId="5C0A6B92" w:rsidR="002B0DBE" w:rsidRPr="002B0DBE" w:rsidRDefault="00A20B34" w:rsidP="002B0DBE">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RECOMMENDATION 7</w:t>
      </w:r>
    </w:p>
    <w:p w14:paraId="4C107611" w14:textId="77777777" w:rsidR="00B86D09" w:rsidRDefault="005A1278" w:rsidP="004B38AE">
      <w:pPr>
        <w:spacing w:after="0" w:line="240" w:lineRule="auto"/>
        <w:rPr>
          <w:rFonts w:asciiTheme="minorHAnsi" w:hAnsiTheme="minorHAnsi" w:cstheme="minorHAnsi"/>
          <w:sz w:val="24"/>
          <w:szCs w:val="24"/>
        </w:rPr>
      </w:pPr>
      <w:r w:rsidRPr="002B0DBE">
        <w:rPr>
          <w:rFonts w:asciiTheme="minorHAnsi" w:hAnsiTheme="minorHAnsi" w:cstheme="minorHAnsi"/>
          <w:sz w:val="24"/>
          <w:szCs w:val="24"/>
        </w:rPr>
        <w:lastRenderedPageBreak/>
        <w:t xml:space="preserve">Though the MA SS program is a quality program, well-aligned with the interdisciplinary character of the university, there seems to be a general ambivalence of the university toward graduate education, making it difficult for the MA SS to reach its full potential. </w:t>
      </w:r>
      <w:r w:rsidRPr="00505816">
        <w:rPr>
          <w:rFonts w:asciiTheme="minorHAnsi" w:hAnsiTheme="minorHAnsi" w:cstheme="minorHAnsi"/>
          <w:sz w:val="24"/>
          <w:szCs w:val="24"/>
          <w:u w:val="single"/>
        </w:rPr>
        <w:t>A general strategy for the support of graduate program at the university needs to be developed</w:t>
      </w:r>
      <w:r w:rsidRPr="002B0DBE">
        <w:rPr>
          <w:rFonts w:asciiTheme="minorHAnsi" w:hAnsiTheme="minorHAnsi" w:cstheme="minorHAnsi"/>
          <w:sz w:val="24"/>
          <w:szCs w:val="24"/>
        </w:rPr>
        <w:t xml:space="preserve">. This is especially the case in regard to release time for faculty participation in graduate course instruction. For programs that complement the mission of the university, such as the MA SS, we encourage more support at the </w:t>
      </w:r>
      <w:r w:rsidR="004B38AE">
        <w:rPr>
          <w:rFonts w:asciiTheme="minorHAnsi" w:hAnsiTheme="minorHAnsi" w:cstheme="minorHAnsi"/>
          <w:sz w:val="24"/>
          <w:szCs w:val="24"/>
        </w:rPr>
        <w:t>administrative level.</w:t>
      </w:r>
    </w:p>
    <w:p w14:paraId="286FB11F" w14:textId="77777777" w:rsidR="00A2428B" w:rsidRDefault="00A2428B" w:rsidP="004B38AE">
      <w:pPr>
        <w:spacing w:after="0" w:line="240" w:lineRule="auto"/>
        <w:rPr>
          <w:rFonts w:asciiTheme="minorHAnsi" w:hAnsiTheme="minorHAnsi" w:cstheme="minorHAnsi"/>
          <w:sz w:val="24"/>
          <w:szCs w:val="24"/>
        </w:rPr>
      </w:pPr>
    </w:p>
    <w:p w14:paraId="220F3806" w14:textId="1A81A63E" w:rsidR="00B86D09" w:rsidRPr="00ED7FFA" w:rsidRDefault="00B86D09" w:rsidP="00B86D09">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Program Response</w:t>
      </w:r>
    </w:p>
    <w:p w14:paraId="7AD366E5" w14:textId="59FA6C38" w:rsidR="00002CE7" w:rsidRDefault="00002CE7"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Strategies need to be developed to foster institutional change through</w:t>
      </w:r>
      <w:r w:rsidR="00ED7FFA">
        <w:rPr>
          <w:rFonts w:asciiTheme="minorHAnsi" w:hAnsiTheme="minorHAnsi" w:cstheme="minorHAnsi"/>
          <w:sz w:val="24"/>
          <w:szCs w:val="24"/>
        </w:rPr>
        <w:t xml:space="preserve"> both culture and policy, to more clearly reflect how the university sees itself in relation to Graduate Studies. The Dean of Graduate Studies has always made this a priority</w:t>
      </w:r>
    </w:p>
    <w:p w14:paraId="78A6A61F" w14:textId="230A6CF8" w:rsidR="00002CE7" w:rsidRDefault="00002CE7" w:rsidP="00B86D09">
      <w:pPr>
        <w:pStyle w:val="BodyText"/>
        <w:spacing w:after="0" w:line="240" w:lineRule="auto"/>
        <w:ind w:right="267"/>
        <w:rPr>
          <w:rFonts w:asciiTheme="minorHAnsi" w:hAnsiTheme="minorHAnsi" w:cstheme="minorHAnsi"/>
          <w:sz w:val="24"/>
          <w:szCs w:val="24"/>
        </w:rPr>
      </w:pPr>
    </w:p>
    <w:p w14:paraId="6203379D" w14:textId="1C2BADD7" w:rsidR="00002CE7" w:rsidRPr="00ED7FFA" w:rsidRDefault="00ED7FFA" w:rsidP="00B86D09">
      <w:pPr>
        <w:pStyle w:val="BodyText"/>
        <w:spacing w:after="0" w:line="240" w:lineRule="auto"/>
        <w:ind w:right="267"/>
        <w:rPr>
          <w:rFonts w:asciiTheme="minorHAnsi" w:hAnsiTheme="minorHAnsi" w:cstheme="minorHAnsi"/>
          <w:sz w:val="24"/>
          <w:szCs w:val="24"/>
          <w:u w:val="single"/>
        </w:rPr>
      </w:pPr>
      <w:r w:rsidRPr="00ED7FFA">
        <w:rPr>
          <w:rFonts w:asciiTheme="minorHAnsi" w:hAnsiTheme="minorHAnsi" w:cstheme="minorHAnsi"/>
          <w:sz w:val="24"/>
          <w:szCs w:val="24"/>
          <w:u w:val="single"/>
        </w:rPr>
        <w:t>Decanal Response</w:t>
      </w:r>
    </w:p>
    <w:p w14:paraId="52B8D54A" w14:textId="65CE334C" w:rsidR="00ED7FFA" w:rsidRDefault="00ED7FFA" w:rsidP="00B86D09">
      <w:pPr>
        <w:pStyle w:val="BodyText"/>
        <w:spacing w:after="0" w:line="240" w:lineRule="auto"/>
        <w:ind w:right="267"/>
        <w:rPr>
          <w:rFonts w:asciiTheme="minorHAnsi" w:hAnsiTheme="minorHAnsi" w:cstheme="minorHAnsi"/>
          <w:sz w:val="24"/>
          <w:szCs w:val="24"/>
        </w:rPr>
      </w:pPr>
      <w:r>
        <w:rPr>
          <w:rFonts w:asciiTheme="minorHAnsi" w:hAnsiTheme="minorHAnsi" w:cstheme="minorHAnsi"/>
          <w:sz w:val="24"/>
          <w:szCs w:val="24"/>
        </w:rPr>
        <w:t>No additional comment.</w:t>
      </w:r>
    </w:p>
    <w:p w14:paraId="0A34A383" w14:textId="77777777" w:rsidR="00B86D09" w:rsidRDefault="00B86D09" w:rsidP="00B86D09">
      <w:pPr>
        <w:pStyle w:val="BodyText"/>
        <w:spacing w:after="0" w:line="240" w:lineRule="auto"/>
        <w:ind w:right="267"/>
        <w:rPr>
          <w:rFonts w:asciiTheme="minorHAnsi" w:hAnsiTheme="minorHAnsi" w:cstheme="minorHAnsi"/>
          <w:sz w:val="24"/>
          <w:szCs w:val="24"/>
        </w:rPr>
      </w:pPr>
    </w:p>
    <w:p w14:paraId="3415DFB3" w14:textId="77777777" w:rsidR="00B86D09" w:rsidRPr="002B0DBE" w:rsidRDefault="00B86D09" w:rsidP="00B86D09">
      <w:pPr>
        <w:pStyle w:val="BodyText"/>
        <w:spacing w:after="0" w:line="240" w:lineRule="auto"/>
        <w:ind w:right="267"/>
        <w:rPr>
          <w:rFonts w:asciiTheme="minorHAnsi" w:hAnsiTheme="minorHAnsi" w:cstheme="minorHAnsi"/>
          <w:sz w:val="24"/>
          <w:szCs w:val="24"/>
        </w:rPr>
      </w:pPr>
    </w:p>
    <w:p w14:paraId="23941AF5" w14:textId="77777777" w:rsidR="00307F26" w:rsidRDefault="00307F26">
      <w:pPr>
        <w:spacing w:after="160" w:line="259" w:lineRule="auto"/>
        <w:rPr>
          <w:rFonts w:cs="Arial"/>
          <w:b/>
          <w:sz w:val="32"/>
          <w:szCs w:val="32"/>
          <w:lang w:val="en-US"/>
        </w:rPr>
      </w:pPr>
      <w:r>
        <w:rPr>
          <w:rFonts w:cs="Arial"/>
          <w:b/>
          <w:sz w:val="32"/>
          <w:szCs w:val="32"/>
          <w:lang w:val="en-US"/>
        </w:rPr>
        <w:br w:type="page"/>
      </w:r>
    </w:p>
    <w:p w14:paraId="2C43978D" w14:textId="7037B127" w:rsidR="0065731D" w:rsidRPr="00D648E1" w:rsidRDefault="0065731D" w:rsidP="0001668E">
      <w:pPr>
        <w:tabs>
          <w:tab w:val="left" w:pos="1560"/>
          <w:tab w:val="right" w:pos="5760"/>
        </w:tabs>
        <w:spacing w:after="0" w:line="240" w:lineRule="auto"/>
        <w:rPr>
          <w:rFonts w:cs="Arial"/>
          <w:sz w:val="24"/>
          <w:szCs w:val="24"/>
          <w:lang w:val="en-US"/>
        </w:rPr>
      </w:pPr>
      <w:r w:rsidRPr="00D648E1">
        <w:rPr>
          <w:rFonts w:ascii="Arial Black" w:hAnsi="Arial Black" w:cs="Arial"/>
          <w:b/>
          <w:sz w:val="32"/>
          <w:szCs w:val="32"/>
          <w:lang w:val="en-US"/>
        </w:rPr>
        <w:lastRenderedPageBreak/>
        <w:t>IMPLEMENTATION PLAN</w:t>
      </w:r>
      <w:r w:rsidRPr="00D648E1">
        <w:rPr>
          <w:rFonts w:cs="Arial"/>
          <w:sz w:val="24"/>
          <w:szCs w:val="24"/>
          <w:lang w:val="en-US"/>
        </w:rPr>
        <w:t xml:space="preserve"> </w:t>
      </w:r>
    </w:p>
    <w:p w14:paraId="0BD6B5D4" w14:textId="77777777" w:rsidR="00ED7FFA" w:rsidRDefault="00ED7FFA" w:rsidP="0022136D">
      <w:pPr>
        <w:tabs>
          <w:tab w:val="left" w:pos="567"/>
        </w:tabs>
        <w:spacing w:after="0" w:line="240" w:lineRule="auto"/>
        <w:rPr>
          <w:rFonts w:cs="Arial"/>
          <w:sz w:val="24"/>
          <w:szCs w:val="24"/>
          <w:lang w:val="en-US"/>
        </w:rPr>
      </w:pPr>
    </w:p>
    <w:p w14:paraId="002D54D5" w14:textId="4E9AF999" w:rsidR="0022136D" w:rsidRPr="007614C2" w:rsidRDefault="0065731D" w:rsidP="007614C2">
      <w:pPr>
        <w:tabs>
          <w:tab w:val="left" w:pos="567"/>
        </w:tabs>
        <w:spacing w:after="0" w:line="240" w:lineRule="auto"/>
        <w:rPr>
          <w:rFonts w:asciiTheme="minorHAnsi" w:hAnsiTheme="minorHAnsi" w:cs="Arial"/>
          <w:color w:val="2E74B5" w:themeColor="accent1" w:themeShade="BF"/>
          <w:sz w:val="24"/>
          <w:szCs w:val="24"/>
          <w:lang w:val="en-US"/>
        </w:rPr>
      </w:pPr>
      <w:r w:rsidRPr="007614C2">
        <w:rPr>
          <w:rFonts w:cs="Arial"/>
          <w:color w:val="2E74B5" w:themeColor="accent1" w:themeShade="BF"/>
          <w:sz w:val="24"/>
          <w:szCs w:val="24"/>
          <w:lang w:val="en-US"/>
        </w:rPr>
        <w:t>The applicable Dean, in consultation with the Department Chair</w:t>
      </w:r>
      <w:r w:rsidR="00ED7FFA" w:rsidRPr="007614C2">
        <w:rPr>
          <w:rFonts w:cs="Arial"/>
          <w:color w:val="2E74B5" w:themeColor="accent1" w:themeShade="BF"/>
          <w:sz w:val="24"/>
          <w:szCs w:val="24"/>
          <w:lang w:val="en-US"/>
        </w:rPr>
        <w:t xml:space="preserve">/Director of the relevant Academic Unit </w:t>
      </w:r>
      <w:r w:rsidRPr="007614C2">
        <w:rPr>
          <w:rFonts w:cs="Arial"/>
          <w:color w:val="2E74B5" w:themeColor="accent1" w:themeShade="BF"/>
          <w:sz w:val="24"/>
          <w:szCs w:val="24"/>
          <w:lang w:val="en-US"/>
        </w:rPr>
        <w:t xml:space="preserve">shall be responsible for monitoring the Implementation Plan. </w:t>
      </w:r>
      <w:r w:rsidR="00ED7FFA" w:rsidRPr="007614C2">
        <w:rPr>
          <w:rFonts w:asciiTheme="minorHAnsi" w:hAnsiTheme="minorHAnsi" w:cs="Arial"/>
          <w:color w:val="2E74B5" w:themeColor="accent1" w:themeShade="BF"/>
          <w:sz w:val="24"/>
          <w:szCs w:val="24"/>
          <w:lang w:val="en-US"/>
        </w:rPr>
        <w:t>The R</w:t>
      </w:r>
      <w:r w:rsidR="0022136D" w:rsidRPr="007614C2">
        <w:rPr>
          <w:rFonts w:asciiTheme="minorHAnsi" w:hAnsiTheme="minorHAnsi" w:cs="Arial"/>
          <w:color w:val="2E74B5" w:themeColor="accent1" w:themeShade="BF"/>
          <w:sz w:val="24"/>
          <w:szCs w:val="24"/>
          <w:lang w:val="en-US"/>
        </w:rPr>
        <w:t xml:space="preserve">eporting </w:t>
      </w:r>
      <w:r w:rsidR="00ED7FFA" w:rsidRPr="007614C2">
        <w:rPr>
          <w:rFonts w:asciiTheme="minorHAnsi" w:hAnsiTheme="minorHAnsi" w:cs="Arial"/>
          <w:color w:val="2E74B5" w:themeColor="accent1" w:themeShade="BF"/>
          <w:sz w:val="24"/>
          <w:szCs w:val="24"/>
          <w:lang w:val="en-US"/>
        </w:rPr>
        <w:t>D</w:t>
      </w:r>
      <w:r w:rsidR="0022136D" w:rsidRPr="007614C2">
        <w:rPr>
          <w:rFonts w:asciiTheme="minorHAnsi" w:hAnsiTheme="minorHAnsi" w:cs="Arial"/>
          <w:color w:val="2E74B5" w:themeColor="accent1" w:themeShade="BF"/>
          <w:sz w:val="24"/>
          <w:szCs w:val="24"/>
          <w:lang w:val="en-US"/>
        </w:rPr>
        <w:t xml:space="preserve">ate for submitting </w:t>
      </w:r>
      <w:r w:rsidR="00ED7FFA" w:rsidRPr="007614C2">
        <w:rPr>
          <w:rFonts w:asciiTheme="minorHAnsi" w:hAnsiTheme="minorHAnsi" w:cs="Arial"/>
          <w:color w:val="2E74B5" w:themeColor="accent1" w:themeShade="BF"/>
          <w:sz w:val="24"/>
          <w:szCs w:val="24"/>
          <w:lang w:val="en-US"/>
        </w:rPr>
        <w:t>a</w:t>
      </w:r>
      <w:r w:rsidR="0022136D" w:rsidRPr="007614C2">
        <w:rPr>
          <w:rFonts w:asciiTheme="minorHAnsi" w:hAnsiTheme="minorHAnsi" w:cs="Arial"/>
          <w:color w:val="2E74B5" w:themeColor="accent1" w:themeShade="BF"/>
          <w:sz w:val="24"/>
          <w:szCs w:val="24"/>
          <w:lang w:val="en-US"/>
        </w:rPr>
        <w:t xml:space="preserve"> follow-up Implementation Report is indicated below and is the responsibility of the </w:t>
      </w:r>
      <w:r w:rsidR="00CD7B5C" w:rsidRPr="007614C2">
        <w:rPr>
          <w:rFonts w:asciiTheme="minorHAnsi" w:hAnsiTheme="minorHAnsi" w:cs="Arial"/>
          <w:color w:val="2E74B5" w:themeColor="accent1" w:themeShade="BF"/>
          <w:sz w:val="24"/>
          <w:szCs w:val="24"/>
          <w:lang w:val="en-US"/>
        </w:rPr>
        <w:t>Academic Unit</w:t>
      </w:r>
      <w:r w:rsidR="0022136D" w:rsidRPr="007614C2">
        <w:rPr>
          <w:rFonts w:asciiTheme="minorHAnsi" w:hAnsiTheme="minorHAnsi" w:cs="Arial"/>
          <w:color w:val="2E74B5" w:themeColor="accent1" w:themeShade="BF"/>
          <w:sz w:val="24"/>
          <w:szCs w:val="24"/>
          <w:lang w:val="en-US"/>
        </w:rPr>
        <w:t xml:space="preserve"> in consultation with the Dean. </w:t>
      </w:r>
    </w:p>
    <w:p w14:paraId="3819CF65" w14:textId="77777777" w:rsidR="0065731D" w:rsidRDefault="0065731D" w:rsidP="0065731D">
      <w:pPr>
        <w:tabs>
          <w:tab w:val="left" w:pos="567"/>
        </w:tabs>
        <w:spacing w:after="0" w:line="240" w:lineRule="auto"/>
        <w:rPr>
          <w:rFonts w:cs="Arial"/>
          <w:lang w:val="en-US"/>
        </w:rPr>
      </w:pPr>
    </w:p>
    <w:p w14:paraId="677F62D7" w14:textId="4308F75D" w:rsidR="00A20B34" w:rsidRDefault="00A20B34" w:rsidP="00D648E1">
      <w:pPr>
        <w:tabs>
          <w:tab w:val="left" w:pos="567"/>
        </w:tabs>
        <w:spacing w:after="0" w:line="240" w:lineRule="auto"/>
        <w:jc w:val="center"/>
        <w:rPr>
          <w:rFonts w:ascii="Arial Black" w:hAnsi="Arial Black" w:cs="Arial"/>
          <w:b/>
          <w:color w:val="2E74B5" w:themeColor="accent1" w:themeShade="BF"/>
          <w:sz w:val="26"/>
          <w:szCs w:val="26"/>
          <w:lang w:val="en-US"/>
        </w:rPr>
      </w:pPr>
      <w:r w:rsidRPr="004408E5">
        <w:rPr>
          <w:rFonts w:ascii="Arial Black" w:hAnsi="Arial Black" w:cs="Arial"/>
          <w:b/>
          <w:color w:val="2E74B5" w:themeColor="accent1" w:themeShade="BF"/>
          <w:sz w:val="26"/>
          <w:szCs w:val="26"/>
          <w:lang w:val="en-US"/>
        </w:rPr>
        <w:t xml:space="preserve">DUE DATE FOR IMPLEMENTATION REPORT: </w:t>
      </w:r>
      <w:r w:rsidR="00621F46" w:rsidRPr="004408E5">
        <w:rPr>
          <w:rFonts w:ascii="Arial Black" w:hAnsi="Arial Black" w:cs="Arial"/>
          <w:b/>
          <w:color w:val="2E74B5" w:themeColor="accent1" w:themeShade="BF"/>
          <w:sz w:val="26"/>
          <w:szCs w:val="26"/>
          <w:lang w:val="en-US"/>
        </w:rPr>
        <w:t>October 1, 2017</w:t>
      </w:r>
    </w:p>
    <w:p w14:paraId="3A1A0363" w14:textId="7C62F18D" w:rsidR="00801562" w:rsidRPr="00801562" w:rsidRDefault="00801562" w:rsidP="00D648E1">
      <w:pPr>
        <w:tabs>
          <w:tab w:val="left" w:pos="567"/>
        </w:tabs>
        <w:spacing w:after="0" w:line="240" w:lineRule="auto"/>
        <w:jc w:val="center"/>
        <w:rPr>
          <w:rFonts w:ascii="Arial Black" w:hAnsi="Arial Black" w:cs="Arial"/>
          <w:b/>
          <w:color w:val="FF0000"/>
          <w:sz w:val="26"/>
          <w:szCs w:val="26"/>
          <w:lang w:val="en-US"/>
        </w:rPr>
      </w:pPr>
      <w:r w:rsidRPr="00801562">
        <w:rPr>
          <w:rFonts w:asciiTheme="minorHAnsi" w:hAnsiTheme="minorHAnsi" w:cs="Arial"/>
          <w:color w:val="FF0000"/>
          <w:sz w:val="24"/>
          <w:szCs w:val="24"/>
          <w:lang w:val="en-US"/>
        </w:rPr>
        <w:t>The Implementation Report should be submitted to the applicable Dean(s) who will then forward the Report to the Office of the Provost.</w:t>
      </w:r>
    </w:p>
    <w:p w14:paraId="52407015" w14:textId="77777777" w:rsidR="00A20B34" w:rsidRPr="004408E5" w:rsidRDefault="00A20B34" w:rsidP="00A20B34">
      <w:pPr>
        <w:tabs>
          <w:tab w:val="left" w:pos="567"/>
        </w:tabs>
        <w:spacing w:after="0" w:line="240" w:lineRule="auto"/>
        <w:jc w:val="center"/>
        <w:rPr>
          <w:rFonts w:cs="Arial"/>
          <w:sz w:val="26"/>
          <w:szCs w:val="26"/>
          <w:lang w:val="en-U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504"/>
        <w:gridCol w:w="1710"/>
      </w:tblGrid>
      <w:tr w:rsidR="007614C2" w:rsidRPr="00B868F9" w14:paraId="662C007A" w14:textId="77777777" w:rsidTr="007614C2">
        <w:tc>
          <w:tcPr>
            <w:tcW w:w="3681" w:type="dxa"/>
            <w:shd w:val="clear" w:color="auto" w:fill="A6A6A6"/>
            <w:vAlign w:val="center"/>
          </w:tcPr>
          <w:p w14:paraId="249C9F2B" w14:textId="6C0FF1DA" w:rsidR="007614C2" w:rsidRPr="00697E21" w:rsidRDefault="007614C2" w:rsidP="00697E21">
            <w:pPr>
              <w:spacing w:after="0" w:line="240" w:lineRule="auto"/>
              <w:jc w:val="center"/>
              <w:rPr>
                <w:rFonts w:asciiTheme="minorHAnsi" w:hAnsiTheme="minorHAnsi" w:cs="Arial"/>
                <w:b/>
                <w:sz w:val="20"/>
                <w:szCs w:val="20"/>
                <w:lang w:val="en-US"/>
              </w:rPr>
            </w:pPr>
            <w:r w:rsidRPr="00697E21">
              <w:rPr>
                <w:rFonts w:asciiTheme="minorHAnsi" w:hAnsiTheme="minorHAnsi" w:cs="Arial"/>
                <w:b/>
                <w:sz w:val="20"/>
                <w:szCs w:val="20"/>
                <w:lang w:val="en-US"/>
              </w:rPr>
              <w:t>Recommendation</w:t>
            </w:r>
          </w:p>
        </w:tc>
        <w:tc>
          <w:tcPr>
            <w:tcW w:w="4504" w:type="dxa"/>
            <w:shd w:val="clear" w:color="auto" w:fill="A6A6A6"/>
            <w:vAlign w:val="center"/>
          </w:tcPr>
          <w:p w14:paraId="279307DE" w14:textId="2824BA61" w:rsidR="007614C2" w:rsidRPr="00697E21" w:rsidRDefault="007614C2" w:rsidP="00ED7FFA">
            <w:pPr>
              <w:spacing w:after="0" w:line="240" w:lineRule="auto"/>
              <w:jc w:val="center"/>
              <w:rPr>
                <w:rFonts w:asciiTheme="minorHAnsi" w:hAnsiTheme="minorHAnsi" w:cs="Arial"/>
                <w:b/>
                <w:sz w:val="20"/>
                <w:szCs w:val="20"/>
                <w:lang w:val="en-US"/>
              </w:rPr>
            </w:pPr>
            <w:r w:rsidRPr="00697E21">
              <w:rPr>
                <w:rFonts w:asciiTheme="minorHAnsi" w:hAnsiTheme="minorHAnsi" w:cs="Arial"/>
                <w:b/>
                <w:sz w:val="20"/>
                <w:szCs w:val="20"/>
                <w:lang w:val="en-US"/>
              </w:rPr>
              <w:t>Proposed Follow-Up</w:t>
            </w:r>
          </w:p>
          <w:p w14:paraId="4EA1A1EB" w14:textId="2CF534DA" w:rsidR="007614C2" w:rsidRDefault="007614C2" w:rsidP="00ED7FFA">
            <w:pPr>
              <w:spacing w:after="0" w:line="240" w:lineRule="auto"/>
              <w:jc w:val="center"/>
              <w:rPr>
                <w:rFonts w:asciiTheme="minorHAnsi" w:hAnsiTheme="minorHAnsi" w:cs="Arial"/>
                <w:i/>
                <w:sz w:val="18"/>
                <w:szCs w:val="18"/>
                <w:lang w:val="en-US"/>
              </w:rPr>
            </w:pPr>
            <w:r w:rsidRPr="00697E21">
              <w:rPr>
                <w:rFonts w:asciiTheme="minorHAnsi" w:hAnsiTheme="minorHAnsi" w:cs="Arial"/>
                <w:i/>
                <w:sz w:val="18"/>
                <w:szCs w:val="18"/>
                <w:lang w:val="en-US"/>
              </w:rPr>
              <w:t>If no follow-up is recommended, please clearly indicate ‘</w:t>
            </w:r>
            <w:r w:rsidRPr="00697E21">
              <w:rPr>
                <w:rFonts w:asciiTheme="minorHAnsi" w:hAnsiTheme="minorHAnsi" w:cs="Arial"/>
                <w:i/>
                <w:sz w:val="18"/>
                <w:szCs w:val="18"/>
                <w:u w:val="single"/>
                <w:lang w:val="en-US"/>
              </w:rPr>
              <w:t>No follow up report is required</w:t>
            </w:r>
            <w:r w:rsidRPr="00697E21">
              <w:rPr>
                <w:rFonts w:asciiTheme="minorHAnsi" w:hAnsiTheme="minorHAnsi" w:cs="Arial"/>
                <w:i/>
                <w:sz w:val="18"/>
                <w:szCs w:val="18"/>
                <w:lang w:val="en-US"/>
              </w:rPr>
              <w:t>’ and provide rationale.</w:t>
            </w:r>
          </w:p>
          <w:p w14:paraId="3E9469BE" w14:textId="77777777" w:rsidR="007614C2" w:rsidRDefault="007614C2" w:rsidP="00ED7FFA">
            <w:pPr>
              <w:spacing w:after="0" w:line="240" w:lineRule="auto"/>
              <w:jc w:val="center"/>
              <w:rPr>
                <w:rFonts w:asciiTheme="minorHAnsi" w:hAnsiTheme="minorHAnsi" w:cs="Arial"/>
                <w:i/>
                <w:sz w:val="18"/>
                <w:szCs w:val="18"/>
                <w:lang w:val="en-US"/>
              </w:rPr>
            </w:pPr>
          </w:p>
          <w:p w14:paraId="5EA97D8E" w14:textId="422C4215" w:rsidR="007614C2" w:rsidRPr="00697E21" w:rsidRDefault="007614C2" w:rsidP="007614C2">
            <w:pPr>
              <w:spacing w:after="0" w:line="240" w:lineRule="auto"/>
              <w:jc w:val="center"/>
              <w:rPr>
                <w:rFonts w:asciiTheme="minorHAnsi" w:hAnsiTheme="minorHAnsi" w:cs="Arial"/>
                <w:i/>
                <w:sz w:val="18"/>
                <w:szCs w:val="18"/>
                <w:lang w:val="en-US"/>
              </w:rPr>
            </w:pPr>
            <w:r>
              <w:rPr>
                <w:rFonts w:asciiTheme="minorHAnsi" w:hAnsiTheme="minorHAnsi" w:cs="Arial"/>
                <w:i/>
                <w:sz w:val="18"/>
                <w:szCs w:val="18"/>
                <w:lang w:val="en-US"/>
              </w:rPr>
              <w:t>Indicate specific timeline for completion or addressing recommendation if different than Due Date for Implementation Report</w:t>
            </w:r>
          </w:p>
          <w:p w14:paraId="29CD9F25" w14:textId="77777777" w:rsidR="007614C2" w:rsidRPr="00697E21" w:rsidRDefault="007614C2" w:rsidP="00ED7FFA">
            <w:pPr>
              <w:spacing w:after="0" w:line="240" w:lineRule="auto"/>
              <w:jc w:val="center"/>
              <w:rPr>
                <w:rFonts w:asciiTheme="minorHAnsi" w:hAnsiTheme="minorHAnsi" w:cs="Arial"/>
                <w:sz w:val="21"/>
                <w:szCs w:val="21"/>
                <w:lang w:val="en-US"/>
              </w:rPr>
            </w:pPr>
          </w:p>
        </w:tc>
        <w:tc>
          <w:tcPr>
            <w:tcW w:w="1710" w:type="dxa"/>
            <w:shd w:val="clear" w:color="auto" w:fill="A6A6A6"/>
            <w:vAlign w:val="center"/>
          </w:tcPr>
          <w:p w14:paraId="505F2210" w14:textId="3FD96E4F" w:rsidR="007614C2" w:rsidRPr="00697E21" w:rsidRDefault="007614C2" w:rsidP="00697E21">
            <w:pPr>
              <w:spacing w:after="0" w:line="240" w:lineRule="auto"/>
              <w:jc w:val="center"/>
              <w:rPr>
                <w:rFonts w:asciiTheme="minorHAnsi" w:hAnsiTheme="minorHAnsi" w:cs="Arial"/>
                <w:b/>
                <w:sz w:val="20"/>
                <w:szCs w:val="20"/>
                <w:lang w:val="en-US"/>
              </w:rPr>
            </w:pPr>
            <w:r w:rsidRPr="00697E21">
              <w:rPr>
                <w:rFonts w:asciiTheme="minorHAnsi" w:hAnsiTheme="minorHAnsi" w:cs="Arial"/>
                <w:b/>
                <w:sz w:val="20"/>
                <w:szCs w:val="20"/>
                <w:lang w:val="en-US"/>
              </w:rPr>
              <w:t>Position Responsible for Leading Follow-up</w:t>
            </w:r>
          </w:p>
        </w:tc>
      </w:tr>
      <w:tr w:rsidR="007614C2" w:rsidRPr="00B868F9" w14:paraId="01A82C06" w14:textId="77777777" w:rsidTr="007614C2">
        <w:tc>
          <w:tcPr>
            <w:tcW w:w="3681" w:type="dxa"/>
            <w:shd w:val="clear" w:color="auto" w:fill="auto"/>
          </w:tcPr>
          <w:p w14:paraId="411B4454" w14:textId="2B7FF646" w:rsidR="007614C2" w:rsidRPr="00B868F9" w:rsidRDefault="007614C2" w:rsidP="00E97F86">
            <w:pPr>
              <w:spacing w:after="0" w:line="240" w:lineRule="auto"/>
              <w:rPr>
                <w:rFonts w:asciiTheme="minorHAnsi" w:hAnsiTheme="minorHAnsi" w:cs="Arial"/>
                <w:sz w:val="21"/>
                <w:szCs w:val="21"/>
                <w:u w:val="single"/>
              </w:rPr>
            </w:pPr>
            <w:r w:rsidRPr="00B868F9">
              <w:rPr>
                <w:rFonts w:asciiTheme="minorHAnsi" w:hAnsiTheme="minorHAnsi" w:cs="Arial"/>
                <w:sz w:val="21"/>
                <w:szCs w:val="21"/>
                <w:u w:val="single"/>
              </w:rPr>
              <w:t>Recommendation 1</w:t>
            </w:r>
          </w:p>
          <w:p w14:paraId="67179473" w14:textId="472A2241" w:rsidR="007614C2" w:rsidRPr="00B868F9" w:rsidRDefault="007614C2" w:rsidP="0065255B">
            <w:pPr>
              <w:pStyle w:val="ListParagraph"/>
              <w:numPr>
                <w:ilvl w:val="0"/>
                <w:numId w:val="18"/>
              </w:numPr>
              <w:spacing w:after="0" w:line="240" w:lineRule="auto"/>
              <w:ind w:left="174" w:hanging="174"/>
              <w:rPr>
                <w:rFonts w:asciiTheme="minorHAnsi" w:hAnsiTheme="minorHAnsi" w:cs="Arial"/>
                <w:sz w:val="21"/>
                <w:szCs w:val="21"/>
                <w:u w:val="single"/>
              </w:rPr>
            </w:pPr>
            <w:r w:rsidRPr="00B868F9">
              <w:rPr>
                <w:rFonts w:asciiTheme="minorHAnsi" w:hAnsiTheme="minorHAnsi"/>
                <w:sz w:val="21"/>
                <w:szCs w:val="21"/>
              </w:rPr>
              <w:t>That course courses be taught on-load</w:t>
            </w:r>
          </w:p>
          <w:p w14:paraId="0F0F68ED" w14:textId="02C1062E" w:rsidR="007614C2" w:rsidRDefault="007614C2" w:rsidP="0065255B">
            <w:pPr>
              <w:pStyle w:val="ListParagraph"/>
              <w:spacing w:after="0" w:line="240" w:lineRule="auto"/>
              <w:ind w:left="174"/>
              <w:rPr>
                <w:rFonts w:asciiTheme="minorHAnsi" w:hAnsiTheme="minorHAnsi" w:cs="Arial"/>
                <w:sz w:val="21"/>
                <w:szCs w:val="21"/>
                <w:u w:val="single"/>
              </w:rPr>
            </w:pPr>
          </w:p>
          <w:p w14:paraId="4216CD4E" w14:textId="1F3B42B9" w:rsidR="007614C2" w:rsidRDefault="007614C2" w:rsidP="0065255B">
            <w:pPr>
              <w:pStyle w:val="ListParagraph"/>
              <w:spacing w:after="0" w:line="240" w:lineRule="auto"/>
              <w:ind w:left="174"/>
              <w:rPr>
                <w:rFonts w:asciiTheme="minorHAnsi" w:hAnsiTheme="minorHAnsi" w:cs="Arial"/>
                <w:sz w:val="21"/>
                <w:szCs w:val="21"/>
                <w:u w:val="single"/>
              </w:rPr>
            </w:pPr>
          </w:p>
          <w:p w14:paraId="3F7B63FC" w14:textId="78CABA9E" w:rsidR="007614C2" w:rsidRDefault="007614C2" w:rsidP="0065255B">
            <w:pPr>
              <w:pStyle w:val="ListParagraph"/>
              <w:spacing w:after="0" w:line="240" w:lineRule="auto"/>
              <w:ind w:left="174"/>
              <w:rPr>
                <w:rFonts w:asciiTheme="minorHAnsi" w:hAnsiTheme="minorHAnsi" w:cs="Arial"/>
                <w:sz w:val="21"/>
                <w:szCs w:val="21"/>
                <w:u w:val="single"/>
              </w:rPr>
            </w:pPr>
          </w:p>
          <w:p w14:paraId="4E191598" w14:textId="3C433755" w:rsidR="007614C2" w:rsidRPr="00B868F9" w:rsidRDefault="007614C2" w:rsidP="00913DB7">
            <w:pPr>
              <w:pStyle w:val="ListParagraph"/>
              <w:numPr>
                <w:ilvl w:val="0"/>
                <w:numId w:val="18"/>
              </w:numPr>
              <w:spacing w:after="0" w:line="240" w:lineRule="auto"/>
              <w:ind w:left="174" w:hanging="174"/>
              <w:contextualSpacing/>
              <w:rPr>
                <w:rFonts w:asciiTheme="minorHAnsi" w:hAnsiTheme="minorHAnsi"/>
                <w:sz w:val="21"/>
                <w:szCs w:val="21"/>
              </w:rPr>
            </w:pPr>
            <w:r w:rsidRPr="00B868F9">
              <w:rPr>
                <w:rFonts w:asciiTheme="minorHAnsi" w:hAnsiTheme="minorHAnsi"/>
                <w:sz w:val="21"/>
                <w:szCs w:val="21"/>
              </w:rPr>
              <w:t>That the program director receives release time equivalent to his/her time spent directing the program</w:t>
            </w:r>
            <w:r w:rsidRPr="00B868F9">
              <w:rPr>
                <w:rFonts w:asciiTheme="minorHAnsi" w:hAnsiTheme="minorHAnsi" w:cs="Arial"/>
                <w:sz w:val="21"/>
                <w:szCs w:val="21"/>
              </w:rPr>
              <w:t xml:space="preserve"> </w:t>
            </w:r>
          </w:p>
          <w:p w14:paraId="335E4235" w14:textId="77777777" w:rsidR="007614C2" w:rsidRPr="00B868F9" w:rsidRDefault="007614C2" w:rsidP="00712FBA">
            <w:pPr>
              <w:spacing w:after="0" w:line="240" w:lineRule="auto"/>
              <w:rPr>
                <w:rFonts w:asciiTheme="minorHAnsi" w:hAnsiTheme="minorHAnsi" w:cs="Arial"/>
                <w:sz w:val="21"/>
                <w:szCs w:val="21"/>
                <w:lang w:val="en-US"/>
              </w:rPr>
            </w:pPr>
          </w:p>
        </w:tc>
        <w:tc>
          <w:tcPr>
            <w:tcW w:w="4504" w:type="dxa"/>
            <w:shd w:val="clear" w:color="auto" w:fill="auto"/>
          </w:tcPr>
          <w:p w14:paraId="421ECADD" w14:textId="76343AA1" w:rsidR="007614C2" w:rsidRPr="00B868F9" w:rsidRDefault="007614C2" w:rsidP="00E97F86">
            <w:pPr>
              <w:spacing w:after="0" w:line="240" w:lineRule="auto"/>
              <w:rPr>
                <w:rFonts w:asciiTheme="minorHAnsi" w:hAnsiTheme="minorHAnsi" w:cs="Arial"/>
                <w:sz w:val="21"/>
                <w:szCs w:val="21"/>
              </w:rPr>
            </w:pPr>
          </w:p>
          <w:p w14:paraId="1C35DE2E" w14:textId="65057EA3" w:rsidR="007614C2" w:rsidRDefault="007614C2" w:rsidP="00A52247">
            <w:pPr>
              <w:pStyle w:val="ListParagraph"/>
              <w:numPr>
                <w:ilvl w:val="0"/>
                <w:numId w:val="18"/>
              </w:numPr>
              <w:spacing w:after="0" w:line="240" w:lineRule="auto"/>
              <w:ind w:left="179" w:hanging="179"/>
              <w:rPr>
                <w:rFonts w:asciiTheme="minorHAnsi" w:hAnsiTheme="minorHAnsi" w:cs="Arial"/>
                <w:sz w:val="21"/>
                <w:szCs w:val="21"/>
                <w:lang w:val="en-US"/>
              </w:rPr>
            </w:pPr>
            <w:r w:rsidRPr="00ED7FFA">
              <w:rPr>
                <w:rFonts w:asciiTheme="minorHAnsi" w:hAnsiTheme="minorHAnsi" w:cs="Arial"/>
                <w:sz w:val="21"/>
                <w:szCs w:val="21"/>
                <w:lang w:val="en-US"/>
              </w:rPr>
              <w:t>No follow</w:t>
            </w:r>
            <w:r>
              <w:rPr>
                <w:rFonts w:asciiTheme="minorHAnsi" w:hAnsiTheme="minorHAnsi" w:cs="Arial"/>
                <w:sz w:val="21"/>
                <w:szCs w:val="21"/>
                <w:lang w:val="en-US"/>
              </w:rPr>
              <w:t>-</w:t>
            </w:r>
            <w:r w:rsidRPr="00ED7FFA">
              <w:rPr>
                <w:rFonts w:asciiTheme="minorHAnsi" w:hAnsiTheme="minorHAnsi" w:cs="Arial"/>
                <w:sz w:val="21"/>
                <w:szCs w:val="21"/>
                <w:lang w:val="en-US"/>
              </w:rPr>
              <w:t>up report is required.</w:t>
            </w:r>
            <w:r>
              <w:rPr>
                <w:rFonts w:asciiTheme="minorHAnsi" w:hAnsiTheme="minorHAnsi" w:cs="Arial"/>
                <w:sz w:val="21"/>
                <w:szCs w:val="21"/>
                <w:lang w:val="en-US"/>
              </w:rPr>
              <w:t xml:space="preserve"> This issue is being addressed by graduate and undergraduate deans.</w:t>
            </w:r>
          </w:p>
          <w:p w14:paraId="1ED8312C" w14:textId="77777777" w:rsidR="007614C2" w:rsidRDefault="007614C2" w:rsidP="00697E21">
            <w:pPr>
              <w:pStyle w:val="ListParagraph"/>
              <w:spacing w:after="0" w:line="240" w:lineRule="auto"/>
              <w:ind w:left="179"/>
              <w:rPr>
                <w:rFonts w:asciiTheme="minorHAnsi" w:hAnsiTheme="minorHAnsi" w:cs="Arial"/>
                <w:sz w:val="21"/>
                <w:szCs w:val="21"/>
                <w:lang w:val="en-US"/>
              </w:rPr>
            </w:pPr>
          </w:p>
          <w:p w14:paraId="71BD9999" w14:textId="3BE7AB64" w:rsidR="007614C2" w:rsidRDefault="007614C2" w:rsidP="00A52247">
            <w:pPr>
              <w:pStyle w:val="ListParagraph"/>
              <w:numPr>
                <w:ilvl w:val="0"/>
                <w:numId w:val="18"/>
              </w:numPr>
              <w:spacing w:after="0" w:line="240" w:lineRule="auto"/>
              <w:ind w:left="179" w:hanging="179"/>
              <w:rPr>
                <w:rFonts w:asciiTheme="minorHAnsi" w:hAnsiTheme="minorHAnsi" w:cs="Arial"/>
                <w:sz w:val="21"/>
                <w:szCs w:val="21"/>
                <w:lang w:val="en-US"/>
              </w:rPr>
            </w:pPr>
            <w:r>
              <w:rPr>
                <w:rFonts w:asciiTheme="minorHAnsi" w:hAnsiTheme="minorHAnsi" w:cs="Arial"/>
                <w:sz w:val="21"/>
                <w:szCs w:val="21"/>
                <w:lang w:val="en-US"/>
              </w:rPr>
              <w:t>No follow-up report is required. This issue is common to the University and is part of the faculty collective agreement.</w:t>
            </w:r>
          </w:p>
          <w:p w14:paraId="3259516F" w14:textId="5A36573D" w:rsidR="007614C2" w:rsidRPr="00ED7FFA" w:rsidRDefault="007614C2" w:rsidP="00A52247">
            <w:pPr>
              <w:pStyle w:val="ListParagraph"/>
              <w:spacing w:after="0" w:line="240" w:lineRule="auto"/>
              <w:ind w:left="179"/>
              <w:rPr>
                <w:rFonts w:asciiTheme="minorHAnsi" w:hAnsiTheme="minorHAnsi" w:cs="Arial"/>
                <w:sz w:val="21"/>
                <w:szCs w:val="21"/>
                <w:lang w:val="en-US"/>
              </w:rPr>
            </w:pPr>
          </w:p>
        </w:tc>
        <w:tc>
          <w:tcPr>
            <w:tcW w:w="1710" w:type="dxa"/>
            <w:shd w:val="clear" w:color="auto" w:fill="auto"/>
          </w:tcPr>
          <w:p w14:paraId="2795DE4D" w14:textId="55084C9E" w:rsidR="007614C2" w:rsidRPr="00B868F9" w:rsidRDefault="007614C2" w:rsidP="00C55B25">
            <w:pPr>
              <w:spacing w:after="0" w:line="240" w:lineRule="auto"/>
              <w:rPr>
                <w:rFonts w:asciiTheme="minorHAnsi" w:hAnsiTheme="minorHAnsi" w:cs="Arial"/>
                <w:sz w:val="21"/>
                <w:szCs w:val="21"/>
                <w:lang w:val="en-US"/>
              </w:rPr>
            </w:pPr>
            <w:r w:rsidRPr="00B868F9">
              <w:rPr>
                <w:rFonts w:asciiTheme="minorHAnsi" w:hAnsiTheme="minorHAnsi" w:cs="Arial"/>
                <w:sz w:val="21"/>
                <w:szCs w:val="21"/>
                <w:lang w:val="en-US"/>
              </w:rPr>
              <w:t xml:space="preserve"> </w:t>
            </w:r>
          </w:p>
        </w:tc>
      </w:tr>
      <w:tr w:rsidR="007614C2" w:rsidRPr="00B868F9" w14:paraId="63F40580" w14:textId="77777777" w:rsidTr="007614C2">
        <w:tc>
          <w:tcPr>
            <w:tcW w:w="3681" w:type="dxa"/>
            <w:shd w:val="clear" w:color="auto" w:fill="auto"/>
          </w:tcPr>
          <w:p w14:paraId="73FC3F0F" w14:textId="2CB67334" w:rsidR="007614C2" w:rsidRPr="00B868F9" w:rsidRDefault="007614C2" w:rsidP="004467A7">
            <w:pPr>
              <w:spacing w:after="0" w:line="240" w:lineRule="auto"/>
              <w:rPr>
                <w:rFonts w:asciiTheme="minorHAnsi" w:hAnsiTheme="minorHAnsi" w:cs="Arial"/>
                <w:sz w:val="21"/>
                <w:szCs w:val="21"/>
                <w:u w:val="single"/>
              </w:rPr>
            </w:pPr>
            <w:r w:rsidRPr="00B868F9">
              <w:rPr>
                <w:rFonts w:asciiTheme="minorHAnsi" w:hAnsiTheme="minorHAnsi" w:cs="Arial"/>
                <w:sz w:val="21"/>
                <w:szCs w:val="21"/>
                <w:u w:val="single"/>
              </w:rPr>
              <w:t>Recommendation 2</w:t>
            </w:r>
          </w:p>
          <w:p w14:paraId="09B0376F" w14:textId="583EB934" w:rsidR="007614C2" w:rsidRPr="00B868F9" w:rsidRDefault="007614C2" w:rsidP="0022136D">
            <w:pPr>
              <w:spacing w:after="0" w:line="240" w:lineRule="auto"/>
              <w:rPr>
                <w:rFonts w:asciiTheme="minorHAnsi" w:hAnsiTheme="minorHAnsi" w:cs="Arial"/>
                <w:sz w:val="21"/>
                <w:szCs w:val="21"/>
                <w:lang w:val="en-US"/>
              </w:rPr>
            </w:pPr>
            <w:r w:rsidRPr="00B868F9">
              <w:rPr>
                <w:rFonts w:asciiTheme="minorHAnsi" w:hAnsiTheme="minorHAnsi" w:cs="Arial"/>
                <w:sz w:val="21"/>
                <w:szCs w:val="21"/>
                <w:lang w:val="en-US"/>
              </w:rPr>
              <w:t>That a marketing strategy be developed to support and enable program growth</w:t>
            </w:r>
          </w:p>
        </w:tc>
        <w:tc>
          <w:tcPr>
            <w:tcW w:w="4504" w:type="dxa"/>
            <w:shd w:val="clear" w:color="auto" w:fill="auto"/>
          </w:tcPr>
          <w:p w14:paraId="09C2DC77" w14:textId="79C61153" w:rsidR="007614C2" w:rsidRPr="00B868F9" w:rsidRDefault="007614C2" w:rsidP="004467A7">
            <w:pPr>
              <w:spacing w:after="0" w:line="240" w:lineRule="auto"/>
              <w:rPr>
                <w:rFonts w:asciiTheme="minorHAnsi" w:hAnsiTheme="minorHAnsi" w:cs="Arial"/>
                <w:sz w:val="21"/>
                <w:szCs w:val="21"/>
                <w:lang w:val="en-US"/>
              </w:rPr>
            </w:pPr>
            <w:r>
              <w:rPr>
                <w:rFonts w:asciiTheme="minorHAnsi" w:hAnsiTheme="minorHAnsi" w:cs="Arial"/>
                <w:sz w:val="21"/>
                <w:szCs w:val="21"/>
              </w:rPr>
              <w:t>No follow-up report is required. Graduate Dean is currently responsive to this issue.</w:t>
            </w:r>
            <w:r w:rsidRPr="00B868F9">
              <w:rPr>
                <w:rFonts w:asciiTheme="minorHAnsi" w:hAnsiTheme="minorHAnsi" w:cs="Arial"/>
                <w:sz w:val="21"/>
                <w:szCs w:val="21"/>
                <w:lang w:val="en-US"/>
              </w:rPr>
              <w:t xml:space="preserve"> </w:t>
            </w:r>
          </w:p>
          <w:p w14:paraId="13907F33" w14:textId="77777777" w:rsidR="007614C2" w:rsidRPr="00B868F9" w:rsidRDefault="007614C2" w:rsidP="004467A7">
            <w:pPr>
              <w:spacing w:after="0" w:line="240" w:lineRule="auto"/>
              <w:rPr>
                <w:rFonts w:asciiTheme="minorHAnsi" w:hAnsiTheme="minorHAnsi" w:cs="Arial"/>
                <w:sz w:val="21"/>
                <w:szCs w:val="21"/>
                <w:lang w:val="en-US"/>
              </w:rPr>
            </w:pPr>
          </w:p>
        </w:tc>
        <w:tc>
          <w:tcPr>
            <w:tcW w:w="1710" w:type="dxa"/>
            <w:shd w:val="clear" w:color="auto" w:fill="auto"/>
          </w:tcPr>
          <w:p w14:paraId="296C8352" w14:textId="77777777" w:rsidR="007614C2" w:rsidRPr="00B868F9" w:rsidRDefault="007614C2" w:rsidP="004467A7">
            <w:pPr>
              <w:spacing w:after="0" w:line="240" w:lineRule="auto"/>
              <w:rPr>
                <w:rFonts w:asciiTheme="minorHAnsi" w:hAnsiTheme="minorHAnsi" w:cs="Arial"/>
                <w:sz w:val="21"/>
                <w:szCs w:val="21"/>
                <w:lang w:val="en-US"/>
              </w:rPr>
            </w:pPr>
          </w:p>
          <w:p w14:paraId="0E17C787" w14:textId="3A664708" w:rsidR="007614C2" w:rsidRPr="00B868F9" w:rsidRDefault="007614C2" w:rsidP="00B868F9">
            <w:pPr>
              <w:spacing w:after="0" w:line="240" w:lineRule="auto"/>
              <w:rPr>
                <w:rFonts w:asciiTheme="minorHAnsi" w:hAnsiTheme="minorHAnsi" w:cs="Arial"/>
                <w:sz w:val="21"/>
                <w:szCs w:val="21"/>
                <w:lang w:val="en-US"/>
              </w:rPr>
            </w:pPr>
            <w:r w:rsidRPr="00B868F9">
              <w:rPr>
                <w:rFonts w:asciiTheme="minorHAnsi" w:hAnsiTheme="minorHAnsi" w:cs="Arial"/>
                <w:sz w:val="21"/>
                <w:szCs w:val="21"/>
                <w:lang w:val="en-US"/>
              </w:rPr>
              <w:t xml:space="preserve"> </w:t>
            </w:r>
          </w:p>
        </w:tc>
      </w:tr>
      <w:tr w:rsidR="007614C2" w:rsidRPr="00B868F9" w14:paraId="3464FAAD" w14:textId="77777777" w:rsidTr="007614C2">
        <w:trPr>
          <w:trHeight w:val="1983"/>
        </w:trPr>
        <w:tc>
          <w:tcPr>
            <w:tcW w:w="3681" w:type="dxa"/>
            <w:shd w:val="clear" w:color="auto" w:fill="auto"/>
          </w:tcPr>
          <w:p w14:paraId="1863002C" w14:textId="03C3162B" w:rsidR="007614C2" w:rsidRPr="00B868F9" w:rsidRDefault="007614C2" w:rsidP="00B868F9">
            <w:pPr>
              <w:spacing w:after="0" w:line="240" w:lineRule="auto"/>
              <w:rPr>
                <w:rFonts w:asciiTheme="minorHAnsi" w:hAnsiTheme="minorHAnsi" w:cs="Arial"/>
                <w:sz w:val="21"/>
                <w:szCs w:val="21"/>
              </w:rPr>
            </w:pPr>
            <w:r w:rsidRPr="00B868F9">
              <w:rPr>
                <w:rFonts w:asciiTheme="minorHAnsi" w:hAnsiTheme="minorHAnsi" w:cs="Arial"/>
                <w:sz w:val="21"/>
                <w:szCs w:val="21"/>
                <w:u w:val="single"/>
              </w:rPr>
              <w:t>Recommendation 3</w:t>
            </w:r>
          </w:p>
          <w:p w14:paraId="6D90254B" w14:textId="1A8D573B" w:rsidR="007614C2" w:rsidRPr="00B868F9" w:rsidRDefault="007614C2" w:rsidP="00B868F9">
            <w:pPr>
              <w:pStyle w:val="ListParagraph"/>
              <w:numPr>
                <w:ilvl w:val="0"/>
                <w:numId w:val="21"/>
              </w:numPr>
              <w:spacing w:after="0" w:line="240" w:lineRule="auto"/>
              <w:ind w:left="174" w:hanging="174"/>
              <w:rPr>
                <w:rFonts w:asciiTheme="minorHAnsi" w:hAnsiTheme="minorHAnsi" w:cs="Arial"/>
                <w:sz w:val="21"/>
                <w:szCs w:val="21"/>
                <w:lang w:val="en-US"/>
              </w:rPr>
            </w:pPr>
            <w:r w:rsidRPr="00B868F9">
              <w:rPr>
                <w:rFonts w:asciiTheme="minorHAnsi" w:hAnsiTheme="minorHAnsi" w:cs="Arial"/>
                <w:sz w:val="21"/>
                <w:szCs w:val="21"/>
                <w:lang w:val="en-US"/>
              </w:rPr>
              <w:t>That the Program be integrated into a larger unit, for example the School of the Environment</w:t>
            </w:r>
          </w:p>
          <w:p w14:paraId="4BE8141B" w14:textId="77777777" w:rsidR="007614C2" w:rsidRPr="00B868F9" w:rsidRDefault="007614C2" w:rsidP="00B868F9">
            <w:pPr>
              <w:pStyle w:val="ListParagraph"/>
              <w:spacing w:after="0" w:line="240" w:lineRule="auto"/>
              <w:ind w:left="174"/>
              <w:rPr>
                <w:rFonts w:asciiTheme="minorHAnsi" w:hAnsiTheme="minorHAnsi" w:cs="Arial"/>
                <w:sz w:val="21"/>
                <w:szCs w:val="21"/>
                <w:lang w:val="en-US"/>
              </w:rPr>
            </w:pPr>
          </w:p>
          <w:p w14:paraId="290A4C83" w14:textId="30E70CC4" w:rsidR="007614C2" w:rsidRPr="00B868F9" w:rsidRDefault="007614C2" w:rsidP="00B868F9">
            <w:pPr>
              <w:pStyle w:val="ListParagraph"/>
              <w:numPr>
                <w:ilvl w:val="0"/>
                <w:numId w:val="21"/>
              </w:numPr>
              <w:spacing w:after="0" w:line="240" w:lineRule="auto"/>
              <w:ind w:left="174" w:hanging="174"/>
              <w:rPr>
                <w:rFonts w:asciiTheme="minorHAnsi" w:hAnsiTheme="minorHAnsi" w:cs="Arial"/>
                <w:sz w:val="21"/>
                <w:szCs w:val="21"/>
                <w:lang w:val="en-US"/>
              </w:rPr>
            </w:pPr>
            <w:r w:rsidRPr="00B868F9">
              <w:rPr>
                <w:rFonts w:asciiTheme="minorHAnsi" w:hAnsiTheme="minorHAnsi" w:cs="Arial"/>
                <w:sz w:val="21"/>
                <w:szCs w:val="21"/>
                <w:lang w:val="en-US"/>
              </w:rPr>
              <w:t>That the Program be provided with more than 9 hours of administrative support</w:t>
            </w:r>
          </w:p>
        </w:tc>
        <w:tc>
          <w:tcPr>
            <w:tcW w:w="4504" w:type="dxa"/>
            <w:shd w:val="clear" w:color="auto" w:fill="auto"/>
          </w:tcPr>
          <w:p w14:paraId="07FB742A" w14:textId="77777777" w:rsidR="007614C2" w:rsidRDefault="007614C2" w:rsidP="004B7A9F">
            <w:pPr>
              <w:spacing w:after="0" w:line="240" w:lineRule="auto"/>
              <w:rPr>
                <w:rFonts w:asciiTheme="minorHAnsi" w:hAnsiTheme="minorHAnsi" w:cs="Arial"/>
                <w:sz w:val="21"/>
                <w:szCs w:val="21"/>
                <w:lang w:val="en-US"/>
              </w:rPr>
            </w:pPr>
          </w:p>
          <w:p w14:paraId="4B83B4FE" w14:textId="72321FD0" w:rsidR="007614C2" w:rsidRDefault="007614C2" w:rsidP="004B7A9F">
            <w:pPr>
              <w:spacing w:after="0" w:line="240" w:lineRule="auto"/>
              <w:rPr>
                <w:rFonts w:asciiTheme="minorHAnsi" w:hAnsiTheme="minorHAnsi" w:cs="Arial"/>
                <w:sz w:val="21"/>
                <w:szCs w:val="21"/>
                <w:lang w:val="en-US"/>
              </w:rPr>
            </w:pPr>
            <w:r>
              <w:rPr>
                <w:rFonts w:asciiTheme="minorHAnsi" w:hAnsiTheme="minorHAnsi" w:cs="Arial"/>
                <w:sz w:val="21"/>
                <w:szCs w:val="21"/>
                <w:lang w:val="en-US"/>
              </w:rPr>
              <w:t>Comment on whether the Programs views this as a quality issue.</w:t>
            </w:r>
          </w:p>
          <w:p w14:paraId="501666A4" w14:textId="77777777" w:rsidR="007614C2" w:rsidRDefault="007614C2" w:rsidP="004B7A9F">
            <w:pPr>
              <w:spacing w:after="0" w:line="240" w:lineRule="auto"/>
              <w:rPr>
                <w:rFonts w:asciiTheme="minorHAnsi" w:hAnsiTheme="minorHAnsi" w:cs="Arial"/>
                <w:sz w:val="21"/>
                <w:szCs w:val="21"/>
                <w:lang w:val="en-US"/>
              </w:rPr>
            </w:pPr>
          </w:p>
          <w:p w14:paraId="04C8B375" w14:textId="77777777" w:rsidR="007614C2" w:rsidRDefault="007614C2" w:rsidP="004B7A9F">
            <w:pPr>
              <w:spacing w:after="0" w:line="240" w:lineRule="auto"/>
              <w:rPr>
                <w:rFonts w:asciiTheme="minorHAnsi" w:hAnsiTheme="minorHAnsi" w:cs="Arial"/>
                <w:sz w:val="21"/>
                <w:szCs w:val="21"/>
                <w:lang w:val="en-US"/>
              </w:rPr>
            </w:pPr>
          </w:p>
          <w:p w14:paraId="09FE5299" w14:textId="7BCF985B" w:rsidR="007614C2" w:rsidRPr="004B7A9F" w:rsidRDefault="007614C2" w:rsidP="004B7A9F">
            <w:pPr>
              <w:spacing w:after="0" w:line="240" w:lineRule="auto"/>
              <w:rPr>
                <w:rFonts w:asciiTheme="minorHAnsi" w:hAnsiTheme="minorHAnsi" w:cs="Arial"/>
                <w:sz w:val="21"/>
                <w:szCs w:val="21"/>
                <w:lang w:val="en-US"/>
              </w:rPr>
            </w:pPr>
            <w:r>
              <w:rPr>
                <w:rFonts w:asciiTheme="minorHAnsi" w:hAnsiTheme="minorHAnsi" w:cs="Arial"/>
                <w:sz w:val="21"/>
                <w:szCs w:val="21"/>
                <w:lang w:val="en-US"/>
              </w:rPr>
              <w:t>No follow-up is required. This is not considered to affect the quality of the program.</w:t>
            </w:r>
          </w:p>
          <w:p w14:paraId="16C347BF" w14:textId="77777777" w:rsidR="007614C2" w:rsidRPr="00B868F9" w:rsidRDefault="007614C2" w:rsidP="00416A8C">
            <w:pPr>
              <w:spacing w:after="0" w:line="240" w:lineRule="auto"/>
              <w:rPr>
                <w:rFonts w:asciiTheme="minorHAnsi" w:hAnsiTheme="minorHAnsi" w:cs="Arial"/>
                <w:sz w:val="21"/>
                <w:szCs w:val="21"/>
                <w:lang w:val="en-US"/>
              </w:rPr>
            </w:pPr>
          </w:p>
        </w:tc>
        <w:tc>
          <w:tcPr>
            <w:tcW w:w="1710" w:type="dxa"/>
            <w:shd w:val="clear" w:color="auto" w:fill="auto"/>
          </w:tcPr>
          <w:p w14:paraId="3FB78FE0" w14:textId="77777777" w:rsidR="007614C2" w:rsidRDefault="007614C2" w:rsidP="004B7A9F">
            <w:pPr>
              <w:spacing w:after="0" w:line="240" w:lineRule="auto"/>
              <w:rPr>
                <w:rFonts w:asciiTheme="minorHAnsi" w:hAnsiTheme="minorHAnsi" w:cs="Arial"/>
                <w:sz w:val="21"/>
                <w:szCs w:val="21"/>
                <w:lang w:val="en-US"/>
              </w:rPr>
            </w:pPr>
          </w:p>
          <w:p w14:paraId="211A21F0" w14:textId="36C1B132" w:rsidR="007614C2" w:rsidRPr="004B7A9F" w:rsidRDefault="007614C2" w:rsidP="004B7A9F">
            <w:pPr>
              <w:spacing w:after="0" w:line="240" w:lineRule="auto"/>
              <w:rPr>
                <w:rFonts w:asciiTheme="minorHAnsi" w:hAnsiTheme="minorHAnsi" w:cs="Arial"/>
                <w:sz w:val="21"/>
                <w:szCs w:val="21"/>
                <w:lang w:val="en-US"/>
              </w:rPr>
            </w:pPr>
            <w:r>
              <w:rPr>
                <w:rFonts w:asciiTheme="minorHAnsi" w:hAnsiTheme="minorHAnsi" w:cs="Arial"/>
                <w:sz w:val="21"/>
                <w:szCs w:val="21"/>
                <w:lang w:val="en-US"/>
              </w:rPr>
              <w:t>Program Director</w:t>
            </w:r>
          </w:p>
        </w:tc>
      </w:tr>
      <w:tr w:rsidR="007614C2" w:rsidRPr="00B868F9" w14:paraId="0B131505" w14:textId="77777777" w:rsidTr="007614C2">
        <w:tc>
          <w:tcPr>
            <w:tcW w:w="3681" w:type="dxa"/>
            <w:shd w:val="clear" w:color="auto" w:fill="auto"/>
          </w:tcPr>
          <w:p w14:paraId="20F1947E" w14:textId="066C762D" w:rsidR="007614C2" w:rsidRPr="00B868F9" w:rsidRDefault="007614C2" w:rsidP="004467A7">
            <w:pPr>
              <w:spacing w:after="0" w:line="240" w:lineRule="auto"/>
              <w:rPr>
                <w:rFonts w:asciiTheme="minorHAnsi" w:hAnsiTheme="minorHAnsi" w:cs="Arial"/>
                <w:sz w:val="21"/>
                <w:szCs w:val="21"/>
              </w:rPr>
            </w:pPr>
            <w:r w:rsidRPr="00B868F9">
              <w:rPr>
                <w:rFonts w:asciiTheme="minorHAnsi" w:hAnsiTheme="minorHAnsi" w:cs="Arial"/>
                <w:sz w:val="21"/>
                <w:szCs w:val="21"/>
                <w:u w:val="single"/>
              </w:rPr>
              <w:t xml:space="preserve">Recommendation 4 </w:t>
            </w:r>
          </w:p>
          <w:p w14:paraId="50019302" w14:textId="06B5BAB7" w:rsidR="007614C2" w:rsidRDefault="007614C2" w:rsidP="004408E5">
            <w:pPr>
              <w:pStyle w:val="ListParagraph"/>
              <w:spacing w:after="0" w:line="240" w:lineRule="auto"/>
              <w:ind w:left="0"/>
              <w:contextualSpacing/>
              <w:rPr>
                <w:rFonts w:asciiTheme="minorHAnsi" w:hAnsiTheme="minorHAnsi" w:cs="Arial"/>
                <w:sz w:val="21"/>
                <w:szCs w:val="21"/>
                <w:lang w:val="en-US"/>
              </w:rPr>
            </w:pPr>
            <w:r w:rsidRPr="00B868F9">
              <w:rPr>
                <w:rFonts w:asciiTheme="minorHAnsi" w:hAnsiTheme="minorHAnsi" w:cs="Arial"/>
                <w:sz w:val="21"/>
                <w:szCs w:val="21"/>
              </w:rPr>
              <w:t>That joint programs be developed between MA in Sustainability Studies and other graduate programs within the university</w:t>
            </w:r>
          </w:p>
          <w:p w14:paraId="1A8D2BC3" w14:textId="4EDEAF8D" w:rsidR="007614C2" w:rsidRPr="00B868F9" w:rsidRDefault="007614C2" w:rsidP="004408E5">
            <w:pPr>
              <w:pStyle w:val="ListParagraph"/>
              <w:spacing w:after="0" w:line="240" w:lineRule="auto"/>
              <w:ind w:left="0"/>
              <w:contextualSpacing/>
              <w:rPr>
                <w:rFonts w:asciiTheme="minorHAnsi" w:hAnsiTheme="minorHAnsi" w:cs="Arial"/>
                <w:sz w:val="21"/>
                <w:szCs w:val="21"/>
                <w:lang w:val="en-US"/>
              </w:rPr>
            </w:pPr>
          </w:p>
        </w:tc>
        <w:tc>
          <w:tcPr>
            <w:tcW w:w="4504" w:type="dxa"/>
            <w:shd w:val="clear" w:color="auto" w:fill="auto"/>
          </w:tcPr>
          <w:p w14:paraId="34D48998" w14:textId="6A69D511" w:rsidR="007614C2" w:rsidRPr="00B868F9" w:rsidRDefault="007614C2" w:rsidP="004467A7">
            <w:pPr>
              <w:spacing w:after="0" w:line="240" w:lineRule="auto"/>
              <w:rPr>
                <w:rFonts w:asciiTheme="minorHAnsi" w:hAnsiTheme="minorHAnsi" w:cs="Arial"/>
                <w:sz w:val="21"/>
                <w:szCs w:val="21"/>
                <w:lang w:val="en-US"/>
              </w:rPr>
            </w:pPr>
            <w:r>
              <w:rPr>
                <w:rFonts w:asciiTheme="minorHAnsi" w:hAnsiTheme="minorHAnsi" w:cs="Arial"/>
                <w:sz w:val="21"/>
                <w:szCs w:val="21"/>
                <w:lang w:val="en-US"/>
              </w:rPr>
              <w:t>Update should be provided.</w:t>
            </w:r>
          </w:p>
          <w:p w14:paraId="58AF5712" w14:textId="7E9E4470" w:rsidR="007614C2" w:rsidRPr="00B868F9" w:rsidRDefault="007614C2" w:rsidP="004467A7">
            <w:pPr>
              <w:spacing w:after="0" w:line="240" w:lineRule="auto"/>
              <w:rPr>
                <w:rFonts w:asciiTheme="minorHAnsi" w:hAnsiTheme="minorHAnsi" w:cs="Arial"/>
                <w:sz w:val="21"/>
                <w:szCs w:val="21"/>
                <w:lang w:val="en-US"/>
              </w:rPr>
            </w:pPr>
            <w:r w:rsidRPr="00B868F9">
              <w:rPr>
                <w:rFonts w:asciiTheme="minorHAnsi" w:hAnsiTheme="minorHAnsi" w:cs="Arial"/>
                <w:sz w:val="21"/>
                <w:szCs w:val="21"/>
                <w:lang w:val="en-US"/>
              </w:rPr>
              <w:t xml:space="preserve"> </w:t>
            </w:r>
          </w:p>
          <w:p w14:paraId="3F130785" w14:textId="0929CF8F" w:rsidR="007614C2" w:rsidRPr="00B868F9" w:rsidRDefault="007614C2" w:rsidP="00C55B25">
            <w:pPr>
              <w:spacing w:after="0" w:line="240" w:lineRule="auto"/>
              <w:rPr>
                <w:rFonts w:asciiTheme="minorHAnsi" w:hAnsiTheme="minorHAnsi" w:cs="Arial"/>
                <w:sz w:val="21"/>
                <w:szCs w:val="21"/>
                <w:lang w:val="en-US"/>
              </w:rPr>
            </w:pPr>
          </w:p>
        </w:tc>
        <w:tc>
          <w:tcPr>
            <w:tcW w:w="1710" w:type="dxa"/>
            <w:shd w:val="clear" w:color="auto" w:fill="auto"/>
          </w:tcPr>
          <w:p w14:paraId="1D4E6826" w14:textId="2AB3E07F" w:rsidR="007614C2" w:rsidRPr="00B868F9" w:rsidRDefault="007614C2" w:rsidP="00C66590">
            <w:pPr>
              <w:spacing w:after="0" w:line="240" w:lineRule="auto"/>
              <w:rPr>
                <w:rFonts w:asciiTheme="minorHAnsi" w:hAnsiTheme="minorHAnsi" w:cs="Arial"/>
                <w:sz w:val="21"/>
                <w:szCs w:val="21"/>
                <w:lang w:val="en-US"/>
              </w:rPr>
            </w:pPr>
            <w:r>
              <w:rPr>
                <w:rFonts w:asciiTheme="minorHAnsi" w:hAnsiTheme="minorHAnsi" w:cs="Arial"/>
                <w:sz w:val="21"/>
                <w:szCs w:val="21"/>
                <w:lang w:val="en-US"/>
              </w:rPr>
              <w:t>Program Director</w:t>
            </w:r>
          </w:p>
        </w:tc>
      </w:tr>
      <w:tr w:rsidR="007614C2" w:rsidRPr="00B868F9" w14:paraId="427BDD8E" w14:textId="77777777" w:rsidTr="007614C2">
        <w:tc>
          <w:tcPr>
            <w:tcW w:w="3681" w:type="dxa"/>
            <w:shd w:val="clear" w:color="auto" w:fill="auto"/>
          </w:tcPr>
          <w:p w14:paraId="761A144A" w14:textId="77777777" w:rsidR="007614C2" w:rsidRPr="00B868F9" w:rsidRDefault="007614C2" w:rsidP="004467A7">
            <w:pPr>
              <w:spacing w:after="0" w:line="240" w:lineRule="auto"/>
              <w:rPr>
                <w:rFonts w:asciiTheme="minorHAnsi" w:hAnsiTheme="minorHAnsi" w:cs="Arial"/>
                <w:sz w:val="21"/>
                <w:szCs w:val="21"/>
              </w:rPr>
            </w:pPr>
            <w:r w:rsidRPr="00B868F9">
              <w:rPr>
                <w:rFonts w:asciiTheme="minorHAnsi" w:hAnsiTheme="minorHAnsi" w:cs="Arial"/>
                <w:sz w:val="21"/>
                <w:szCs w:val="21"/>
                <w:u w:val="single"/>
              </w:rPr>
              <w:t xml:space="preserve">Recommendation 5 </w:t>
            </w:r>
          </w:p>
          <w:p w14:paraId="4260F8CE" w14:textId="3303D15B" w:rsidR="007614C2" w:rsidRPr="00B868F9" w:rsidRDefault="007614C2" w:rsidP="0065255B">
            <w:pPr>
              <w:pStyle w:val="ListParagraph"/>
              <w:spacing w:after="0" w:line="240" w:lineRule="auto"/>
              <w:ind w:left="32"/>
              <w:contextualSpacing/>
              <w:rPr>
                <w:rFonts w:asciiTheme="minorHAnsi" w:hAnsiTheme="minorHAnsi" w:cs="Arial"/>
                <w:sz w:val="21"/>
                <w:szCs w:val="21"/>
              </w:rPr>
            </w:pPr>
            <w:r w:rsidRPr="00B868F9">
              <w:rPr>
                <w:rFonts w:asciiTheme="minorHAnsi" w:hAnsiTheme="minorHAnsi" w:cs="Arial"/>
                <w:sz w:val="21"/>
                <w:szCs w:val="21"/>
              </w:rPr>
              <w:t>That a market analysis be conducted prior to the development of a professional program or certificate in Sustainability Studies</w:t>
            </w:r>
          </w:p>
          <w:p w14:paraId="37003296" w14:textId="4C161E82" w:rsidR="007614C2" w:rsidRPr="00B868F9" w:rsidRDefault="007614C2" w:rsidP="00CB03C4">
            <w:pPr>
              <w:pStyle w:val="ListParagraph"/>
              <w:spacing w:after="0" w:line="240" w:lineRule="auto"/>
              <w:ind w:left="157"/>
              <w:contextualSpacing/>
              <w:rPr>
                <w:rFonts w:asciiTheme="minorHAnsi" w:hAnsiTheme="minorHAnsi" w:cs="Arial"/>
                <w:sz w:val="21"/>
                <w:szCs w:val="21"/>
                <w:lang w:val="en-US"/>
              </w:rPr>
            </w:pPr>
          </w:p>
        </w:tc>
        <w:tc>
          <w:tcPr>
            <w:tcW w:w="4504" w:type="dxa"/>
            <w:shd w:val="clear" w:color="auto" w:fill="auto"/>
          </w:tcPr>
          <w:p w14:paraId="464BA4F5" w14:textId="41C3D655" w:rsidR="007614C2" w:rsidRPr="00C66590" w:rsidRDefault="007614C2" w:rsidP="004408E5">
            <w:pPr>
              <w:spacing w:after="0" w:line="240" w:lineRule="auto"/>
              <w:rPr>
                <w:rFonts w:asciiTheme="minorHAnsi" w:hAnsiTheme="minorHAnsi" w:cs="Arial"/>
                <w:sz w:val="21"/>
                <w:szCs w:val="21"/>
                <w:lang w:val="en-US"/>
              </w:rPr>
            </w:pPr>
            <w:r w:rsidRPr="00C66590">
              <w:rPr>
                <w:rFonts w:asciiTheme="minorHAnsi" w:hAnsiTheme="minorHAnsi" w:cs="Arial"/>
                <w:sz w:val="21"/>
                <w:szCs w:val="21"/>
                <w:lang w:val="en-US"/>
              </w:rPr>
              <w:t>No follow</w:t>
            </w:r>
            <w:r>
              <w:rPr>
                <w:rFonts w:asciiTheme="minorHAnsi" w:hAnsiTheme="minorHAnsi" w:cs="Arial"/>
                <w:sz w:val="21"/>
                <w:szCs w:val="21"/>
                <w:lang w:val="en-US"/>
              </w:rPr>
              <w:t>-</w:t>
            </w:r>
            <w:r w:rsidRPr="00C66590">
              <w:rPr>
                <w:rFonts w:asciiTheme="minorHAnsi" w:hAnsiTheme="minorHAnsi" w:cs="Arial"/>
                <w:sz w:val="21"/>
                <w:szCs w:val="21"/>
                <w:lang w:val="en-US"/>
              </w:rPr>
              <w:t>up is required. Development of new program not relevant to quality of this program.</w:t>
            </w:r>
          </w:p>
        </w:tc>
        <w:tc>
          <w:tcPr>
            <w:tcW w:w="1710" w:type="dxa"/>
            <w:shd w:val="clear" w:color="auto" w:fill="auto"/>
          </w:tcPr>
          <w:p w14:paraId="5F041A80" w14:textId="77777777" w:rsidR="007614C2" w:rsidRPr="00B868F9" w:rsidRDefault="007614C2" w:rsidP="004467A7">
            <w:pPr>
              <w:spacing w:after="0" w:line="240" w:lineRule="auto"/>
              <w:rPr>
                <w:rFonts w:asciiTheme="minorHAnsi" w:hAnsiTheme="minorHAnsi" w:cs="Arial"/>
                <w:sz w:val="21"/>
                <w:szCs w:val="21"/>
                <w:lang w:val="en-US"/>
              </w:rPr>
            </w:pPr>
          </w:p>
        </w:tc>
      </w:tr>
      <w:tr w:rsidR="007614C2" w:rsidRPr="00B868F9" w14:paraId="501E5BE2" w14:textId="77777777" w:rsidTr="007614C2">
        <w:trPr>
          <w:trHeight w:val="3500"/>
        </w:trPr>
        <w:tc>
          <w:tcPr>
            <w:tcW w:w="3681" w:type="dxa"/>
            <w:shd w:val="clear" w:color="auto" w:fill="auto"/>
          </w:tcPr>
          <w:p w14:paraId="24EF77D7" w14:textId="77777777" w:rsidR="007614C2" w:rsidRPr="00697E21" w:rsidRDefault="007614C2" w:rsidP="004467A7">
            <w:pPr>
              <w:spacing w:after="0" w:line="240" w:lineRule="auto"/>
              <w:rPr>
                <w:rFonts w:asciiTheme="minorHAnsi" w:hAnsiTheme="minorHAnsi" w:cs="Arial"/>
                <w:sz w:val="21"/>
                <w:szCs w:val="21"/>
              </w:rPr>
            </w:pPr>
            <w:r w:rsidRPr="00697E21">
              <w:rPr>
                <w:rFonts w:asciiTheme="minorHAnsi" w:hAnsiTheme="minorHAnsi" w:cs="Arial"/>
                <w:sz w:val="21"/>
                <w:szCs w:val="21"/>
                <w:u w:val="single"/>
              </w:rPr>
              <w:lastRenderedPageBreak/>
              <w:t>Recommendation 6</w:t>
            </w:r>
          </w:p>
          <w:p w14:paraId="5C6F9A15" w14:textId="7848AE32" w:rsidR="007614C2" w:rsidRPr="00697E21" w:rsidRDefault="007614C2" w:rsidP="0065255B">
            <w:pPr>
              <w:pStyle w:val="ListParagraph"/>
              <w:numPr>
                <w:ilvl w:val="0"/>
                <w:numId w:val="22"/>
              </w:numPr>
              <w:spacing w:after="0" w:line="240" w:lineRule="auto"/>
              <w:ind w:left="174" w:hanging="174"/>
              <w:contextualSpacing/>
              <w:rPr>
                <w:rFonts w:asciiTheme="minorHAnsi" w:hAnsiTheme="minorHAnsi" w:cs="Arial"/>
                <w:sz w:val="21"/>
                <w:szCs w:val="21"/>
                <w:lang w:val="en-US"/>
              </w:rPr>
            </w:pPr>
            <w:r w:rsidRPr="00697E21">
              <w:rPr>
                <w:rFonts w:asciiTheme="minorHAnsi" w:hAnsiTheme="minorHAnsi"/>
                <w:sz w:val="21"/>
                <w:szCs w:val="21"/>
                <w:lang w:val="en-US"/>
              </w:rPr>
              <w:t>That core courses be taught as part of regular faculty load</w:t>
            </w:r>
          </w:p>
          <w:p w14:paraId="1FE2DAB6" w14:textId="77777777" w:rsidR="007614C2" w:rsidRPr="00697E21" w:rsidRDefault="007614C2" w:rsidP="00C66590">
            <w:pPr>
              <w:pStyle w:val="ListParagraph"/>
              <w:spacing w:after="0" w:line="240" w:lineRule="auto"/>
              <w:ind w:left="174"/>
              <w:contextualSpacing/>
              <w:rPr>
                <w:rFonts w:asciiTheme="minorHAnsi" w:hAnsiTheme="minorHAnsi" w:cs="Arial"/>
                <w:sz w:val="21"/>
                <w:szCs w:val="21"/>
                <w:lang w:val="en-US"/>
              </w:rPr>
            </w:pPr>
          </w:p>
          <w:p w14:paraId="6B52080D" w14:textId="77777777" w:rsidR="007614C2" w:rsidRPr="00697E21" w:rsidRDefault="007614C2" w:rsidP="00C66590">
            <w:pPr>
              <w:pStyle w:val="ListParagraph"/>
              <w:spacing w:after="0" w:line="240" w:lineRule="auto"/>
              <w:ind w:left="174"/>
              <w:contextualSpacing/>
              <w:rPr>
                <w:rFonts w:asciiTheme="minorHAnsi" w:hAnsiTheme="minorHAnsi" w:cs="Arial"/>
                <w:sz w:val="21"/>
                <w:szCs w:val="21"/>
                <w:lang w:val="en-US"/>
              </w:rPr>
            </w:pPr>
          </w:p>
          <w:p w14:paraId="1F7A9DFF" w14:textId="77777777" w:rsidR="007614C2" w:rsidRPr="00697E21" w:rsidRDefault="007614C2" w:rsidP="00C66590">
            <w:pPr>
              <w:pStyle w:val="ListParagraph"/>
              <w:spacing w:after="0" w:line="240" w:lineRule="auto"/>
              <w:ind w:left="174"/>
              <w:contextualSpacing/>
              <w:rPr>
                <w:rFonts w:asciiTheme="minorHAnsi" w:hAnsiTheme="minorHAnsi" w:cs="Arial"/>
                <w:sz w:val="21"/>
                <w:szCs w:val="21"/>
                <w:lang w:val="en-US"/>
              </w:rPr>
            </w:pPr>
          </w:p>
          <w:p w14:paraId="32357E54" w14:textId="2C7DDCF3" w:rsidR="007614C2" w:rsidRPr="00697E21" w:rsidRDefault="007614C2" w:rsidP="0065255B">
            <w:pPr>
              <w:pStyle w:val="ListParagraph"/>
              <w:numPr>
                <w:ilvl w:val="0"/>
                <w:numId w:val="22"/>
              </w:numPr>
              <w:spacing w:after="0" w:line="240" w:lineRule="auto"/>
              <w:ind w:left="174" w:hanging="174"/>
              <w:contextualSpacing/>
              <w:rPr>
                <w:rFonts w:asciiTheme="minorHAnsi" w:hAnsiTheme="minorHAnsi" w:cs="Arial"/>
                <w:sz w:val="21"/>
                <w:szCs w:val="21"/>
                <w:lang w:val="en-US"/>
              </w:rPr>
            </w:pPr>
            <w:r w:rsidRPr="00697E21">
              <w:rPr>
                <w:rFonts w:asciiTheme="minorHAnsi" w:hAnsiTheme="minorHAnsi"/>
                <w:sz w:val="21"/>
                <w:szCs w:val="21"/>
                <w:lang w:val="en-US"/>
              </w:rPr>
              <w:t>That the Colloquium course have a dedicated budget to allow for external speakers</w:t>
            </w:r>
          </w:p>
          <w:p w14:paraId="69EECC14" w14:textId="58E6F766" w:rsidR="007614C2" w:rsidRPr="00697E21" w:rsidRDefault="007614C2" w:rsidP="00C66590">
            <w:pPr>
              <w:spacing w:after="0" w:line="240" w:lineRule="auto"/>
              <w:contextualSpacing/>
              <w:rPr>
                <w:rFonts w:asciiTheme="minorHAnsi" w:hAnsiTheme="minorHAnsi" w:cs="Arial"/>
                <w:sz w:val="21"/>
                <w:szCs w:val="21"/>
                <w:lang w:val="en-US"/>
              </w:rPr>
            </w:pPr>
          </w:p>
          <w:p w14:paraId="7EE72029" w14:textId="77777777" w:rsidR="007614C2" w:rsidRPr="00697E21" w:rsidRDefault="007614C2" w:rsidP="0022136D">
            <w:pPr>
              <w:pStyle w:val="ListParagraph"/>
              <w:numPr>
                <w:ilvl w:val="0"/>
                <w:numId w:val="22"/>
              </w:numPr>
              <w:spacing w:after="0" w:line="240" w:lineRule="auto"/>
              <w:ind w:left="174" w:hanging="174"/>
              <w:contextualSpacing/>
              <w:rPr>
                <w:rFonts w:asciiTheme="minorHAnsi" w:hAnsiTheme="minorHAnsi" w:cs="Arial"/>
                <w:sz w:val="21"/>
                <w:szCs w:val="21"/>
                <w:lang w:val="en-US"/>
              </w:rPr>
            </w:pPr>
            <w:r w:rsidRPr="00697E21">
              <w:rPr>
                <w:rFonts w:asciiTheme="minorHAnsi" w:hAnsiTheme="minorHAnsi"/>
                <w:sz w:val="21"/>
                <w:szCs w:val="21"/>
                <w:lang w:val="en-US"/>
              </w:rPr>
              <w:t>That a reliable network of co-op relationships be developed to strengthen curriculum</w:t>
            </w:r>
          </w:p>
          <w:p w14:paraId="11D53220" w14:textId="2434211D" w:rsidR="007614C2" w:rsidRPr="00697E21" w:rsidRDefault="007614C2" w:rsidP="00B868F9">
            <w:pPr>
              <w:pStyle w:val="ListParagraph"/>
              <w:spacing w:after="0" w:line="240" w:lineRule="auto"/>
              <w:ind w:left="174"/>
              <w:contextualSpacing/>
              <w:rPr>
                <w:rFonts w:asciiTheme="minorHAnsi" w:hAnsiTheme="minorHAnsi" w:cs="Arial"/>
                <w:sz w:val="21"/>
                <w:szCs w:val="21"/>
                <w:lang w:val="en-US"/>
              </w:rPr>
            </w:pPr>
          </w:p>
        </w:tc>
        <w:tc>
          <w:tcPr>
            <w:tcW w:w="4504" w:type="dxa"/>
            <w:shd w:val="clear" w:color="auto" w:fill="auto"/>
          </w:tcPr>
          <w:p w14:paraId="26D4DFD8" w14:textId="4984AB73" w:rsidR="007614C2" w:rsidRPr="00697E21" w:rsidRDefault="007614C2" w:rsidP="00411CEB">
            <w:pPr>
              <w:spacing w:after="0" w:line="240" w:lineRule="auto"/>
              <w:rPr>
                <w:rFonts w:asciiTheme="minorHAnsi" w:eastAsia="Calibri" w:hAnsiTheme="minorHAnsi" w:cs="Arial"/>
                <w:sz w:val="21"/>
                <w:szCs w:val="21"/>
              </w:rPr>
            </w:pPr>
            <w:r w:rsidRPr="00697E21">
              <w:rPr>
                <w:rFonts w:asciiTheme="minorHAnsi" w:eastAsia="Calibri" w:hAnsiTheme="minorHAnsi" w:cs="Arial"/>
                <w:sz w:val="21"/>
                <w:szCs w:val="21"/>
              </w:rPr>
              <w:t xml:space="preserve"> </w:t>
            </w:r>
          </w:p>
          <w:p w14:paraId="23BB4436" w14:textId="16ABB968" w:rsidR="007614C2" w:rsidRPr="00697E21" w:rsidRDefault="007614C2" w:rsidP="00C66590">
            <w:pPr>
              <w:pStyle w:val="ListParagraph"/>
              <w:numPr>
                <w:ilvl w:val="0"/>
                <w:numId w:val="18"/>
              </w:numPr>
              <w:spacing w:after="0" w:line="240" w:lineRule="auto"/>
              <w:ind w:left="179" w:hanging="179"/>
              <w:rPr>
                <w:rFonts w:asciiTheme="minorHAnsi" w:hAnsiTheme="minorHAnsi" w:cs="Arial"/>
                <w:sz w:val="21"/>
                <w:szCs w:val="21"/>
                <w:lang w:val="en-US"/>
              </w:rPr>
            </w:pPr>
            <w:r w:rsidRPr="00697E21">
              <w:rPr>
                <w:rFonts w:asciiTheme="minorHAnsi" w:hAnsiTheme="minorHAnsi" w:cs="Arial"/>
                <w:sz w:val="21"/>
                <w:szCs w:val="21"/>
                <w:lang w:val="en-US"/>
              </w:rPr>
              <w:t>No follow-up report is required. This issue is being addressed by graduate and undergraduate deans.</w:t>
            </w:r>
          </w:p>
          <w:p w14:paraId="54F47D35" w14:textId="77777777" w:rsidR="007614C2" w:rsidRDefault="007614C2" w:rsidP="00697E21">
            <w:pPr>
              <w:pStyle w:val="ListParagraph"/>
              <w:spacing w:after="0" w:line="240" w:lineRule="auto"/>
              <w:ind w:left="179"/>
              <w:rPr>
                <w:rFonts w:asciiTheme="minorHAnsi" w:hAnsiTheme="minorHAnsi" w:cs="Arial"/>
                <w:sz w:val="21"/>
                <w:szCs w:val="21"/>
                <w:lang w:val="en-US"/>
              </w:rPr>
            </w:pPr>
          </w:p>
          <w:p w14:paraId="22995317" w14:textId="77777777" w:rsidR="007614C2" w:rsidRPr="00697E21" w:rsidRDefault="007614C2" w:rsidP="00697E21">
            <w:pPr>
              <w:pStyle w:val="ListParagraph"/>
              <w:spacing w:after="0" w:line="240" w:lineRule="auto"/>
              <w:ind w:left="179"/>
              <w:rPr>
                <w:rFonts w:asciiTheme="minorHAnsi" w:hAnsiTheme="minorHAnsi" w:cs="Arial"/>
                <w:sz w:val="21"/>
                <w:szCs w:val="21"/>
                <w:lang w:val="en-US"/>
              </w:rPr>
            </w:pPr>
          </w:p>
          <w:p w14:paraId="4F9C2222" w14:textId="2F0BEC70" w:rsidR="007614C2" w:rsidRPr="00697E21" w:rsidRDefault="007614C2" w:rsidP="00C66590">
            <w:pPr>
              <w:pStyle w:val="ListParagraph"/>
              <w:numPr>
                <w:ilvl w:val="0"/>
                <w:numId w:val="18"/>
              </w:numPr>
              <w:spacing w:after="0" w:line="240" w:lineRule="auto"/>
              <w:ind w:left="179" w:hanging="179"/>
              <w:rPr>
                <w:rFonts w:asciiTheme="minorHAnsi" w:eastAsia="Calibri" w:hAnsiTheme="minorHAnsi" w:cs="Arial"/>
                <w:sz w:val="21"/>
                <w:szCs w:val="21"/>
              </w:rPr>
            </w:pPr>
            <w:r w:rsidRPr="00697E21">
              <w:rPr>
                <w:rFonts w:asciiTheme="minorHAnsi" w:eastAsia="Calibri" w:hAnsiTheme="minorHAnsi" w:cs="Arial"/>
                <w:sz w:val="21"/>
                <w:szCs w:val="21"/>
              </w:rPr>
              <w:t>No follow-up report is required. Program is encouraged to apply for funding through the Office of Graduate Studies.</w:t>
            </w:r>
          </w:p>
          <w:p w14:paraId="38AA1528" w14:textId="77777777" w:rsidR="007614C2" w:rsidRPr="00697E21" w:rsidRDefault="007614C2" w:rsidP="00697E21">
            <w:pPr>
              <w:pStyle w:val="ListParagraph"/>
              <w:spacing w:after="0" w:line="240" w:lineRule="auto"/>
              <w:ind w:left="179"/>
              <w:rPr>
                <w:rFonts w:asciiTheme="minorHAnsi" w:eastAsia="Calibri" w:hAnsiTheme="minorHAnsi" w:cs="Arial"/>
                <w:sz w:val="21"/>
                <w:szCs w:val="21"/>
              </w:rPr>
            </w:pPr>
          </w:p>
          <w:p w14:paraId="5E49E10A" w14:textId="05701A35" w:rsidR="007614C2" w:rsidRPr="00697E21" w:rsidRDefault="007614C2" w:rsidP="00C66590">
            <w:pPr>
              <w:pStyle w:val="ListParagraph"/>
              <w:numPr>
                <w:ilvl w:val="0"/>
                <w:numId w:val="18"/>
              </w:numPr>
              <w:spacing w:after="0" w:line="240" w:lineRule="auto"/>
              <w:ind w:left="179" w:hanging="179"/>
              <w:rPr>
                <w:rFonts w:asciiTheme="minorHAnsi" w:eastAsia="Calibri" w:hAnsiTheme="minorHAnsi" w:cs="Arial"/>
                <w:sz w:val="21"/>
                <w:szCs w:val="21"/>
              </w:rPr>
            </w:pPr>
            <w:r w:rsidRPr="00697E21">
              <w:rPr>
                <w:rFonts w:asciiTheme="minorHAnsi" w:eastAsia="Calibri" w:hAnsiTheme="minorHAnsi" w:cs="Arial"/>
                <w:sz w:val="21"/>
                <w:szCs w:val="21"/>
              </w:rPr>
              <w:t>Program to provide plan.</w:t>
            </w:r>
          </w:p>
          <w:p w14:paraId="33D642D3" w14:textId="77777777" w:rsidR="007614C2" w:rsidRPr="00697E21" w:rsidRDefault="007614C2" w:rsidP="00411CEB">
            <w:pPr>
              <w:spacing w:after="0" w:line="240" w:lineRule="auto"/>
              <w:rPr>
                <w:rFonts w:asciiTheme="minorHAnsi" w:eastAsia="Calibri" w:hAnsiTheme="minorHAnsi" w:cs="Arial"/>
                <w:sz w:val="21"/>
                <w:szCs w:val="21"/>
              </w:rPr>
            </w:pPr>
          </w:p>
          <w:p w14:paraId="3AF09FE3" w14:textId="01DE7A46" w:rsidR="007614C2" w:rsidRPr="00697E21" w:rsidRDefault="007614C2" w:rsidP="00620447">
            <w:pPr>
              <w:spacing w:after="0" w:line="240" w:lineRule="auto"/>
              <w:rPr>
                <w:rFonts w:asciiTheme="minorHAnsi" w:eastAsia="Calibri" w:hAnsiTheme="minorHAnsi" w:cs="Arial"/>
                <w:sz w:val="21"/>
                <w:szCs w:val="21"/>
              </w:rPr>
            </w:pPr>
          </w:p>
        </w:tc>
        <w:tc>
          <w:tcPr>
            <w:tcW w:w="1710" w:type="dxa"/>
            <w:shd w:val="clear" w:color="auto" w:fill="auto"/>
          </w:tcPr>
          <w:p w14:paraId="166BE9C0"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36E1D456"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07E3DBAD"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7458EF4E"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6737CE98"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60245C06"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2D392EE7"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4A12B5CF"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1491EBF7"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7D574401" w14:textId="77777777" w:rsidR="007614C2" w:rsidRPr="00697E21" w:rsidRDefault="007614C2" w:rsidP="00B868F9">
            <w:pPr>
              <w:pStyle w:val="ListParagraph"/>
              <w:spacing w:after="0" w:line="240" w:lineRule="auto"/>
              <w:ind w:left="185"/>
              <w:rPr>
                <w:rFonts w:asciiTheme="minorHAnsi" w:hAnsiTheme="minorHAnsi" w:cs="Arial"/>
                <w:sz w:val="21"/>
                <w:szCs w:val="21"/>
                <w:lang w:val="en-US"/>
              </w:rPr>
            </w:pPr>
          </w:p>
          <w:p w14:paraId="7A32A3BC" w14:textId="0A25FF07" w:rsidR="007614C2" w:rsidRPr="00697E21" w:rsidRDefault="007614C2" w:rsidP="00C66590">
            <w:pPr>
              <w:spacing w:after="0" w:line="240" w:lineRule="auto"/>
              <w:rPr>
                <w:rFonts w:asciiTheme="minorHAnsi" w:hAnsiTheme="minorHAnsi" w:cs="Arial"/>
                <w:sz w:val="21"/>
                <w:szCs w:val="21"/>
                <w:lang w:val="en-US"/>
              </w:rPr>
            </w:pPr>
            <w:r w:rsidRPr="00697E21">
              <w:rPr>
                <w:rFonts w:asciiTheme="minorHAnsi" w:hAnsiTheme="minorHAnsi" w:cs="Arial"/>
                <w:sz w:val="21"/>
                <w:szCs w:val="21"/>
                <w:lang w:val="en-US"/>
              </w:rPr>
              <w:t>Program Director; Grad Dean</w:t>
            </w:r>
          </w:p>
        </w:tc>
      </w:tr>
      <w:tr w:rsidR="007614C2" w:rsidRPr="00B868F9" w14:paraId="45BC94EE" w14:textId="77777777" w:rsidTr="007614C2">
        <w:tc>
          <w:tcPr>
            <w:tcW w:w="3681" w:type="dxa"/>
            <w:shd w:val="clear" w:color="auto" w:fill="auto"/>
          </w:tcPr>
          <w:p w14:paraId="37B7C4B2" w14:textId="1B13CF11" w:rsidR="007614C2" w:rsidRPr="00B868F9" w:rsidRDefault="007614C2" w:rsidP="004467A7">
            <w:pPr>
              <w:spacing w:after="0" w:line="240" w:lineRule="auto"/>
              <w:rPr>
                <w:rFonts w:asciiTheme="minorHAnsi" w:hAnsiTheme="minorHAnsi" w:cs="Arial"/>
                <w:sz w:val="21"/>
                <w:szCs w:val="21"/>
                <w:u w:val="single"/>
              </w:rPr>
            </w:pPr>
            <w:r w:rsidRPr="00B868F9">
              <w:rPr>
                <w:rFonts w:asciiTheme="minorHAnsi" w:hAnsiTheme="minorHAnsi" w:cs="Arial"/>
                <w:sz w:val="21"/>
                <w:szCs w:val="21"/>
                <w:u w:val="single"/>
              </w:rPr>
              <w:t>Recommendation 7</w:t>
            </w:r>
          </w:p>
          <w:p w14:paraId="6F285561" w14:textId="791E28CB" w:rsidR="007614C2" w:rsidRDefault="007614C2" w:rsidP="0022136D">
            <w:pPr>
              <w:spacing w:after="0" w:line="240" w:lineRule="auto"/>
              <w:contextualSpacing/>
              <w:rPr>
                <w:rFonts w:asciiTheme="minorHAnsi" w:hAnsiTheme="minorHAnsi" w:cs="Arial"/>
                <w:sz w:val="21"/>
                <w:szCs w:val="21"/>
              </w:rPr>
            </w:pPr>
            <w:r w:rsidRPr="00B868F9">
              <w:rPr>
                <w:rFonts w:asciiTheme="minorHAnsi" w:hAnsiTheme="minorHAnsi" w:cs="Arial"/>
                <w:sz w:val="21"/>
                <w:szCs w:val="21"/>
              </w:rPr>
              <w:t>That a general strategy be developed for the support of graduate programs at the university</w:t>
            </w:r>
          </w:p>
          <w:p w14:paraId="798E4460" w14:textId="44E09AD5" w:rsidR="007614C2" w:rsidRPr="00B868F9" w:rsidRDefault="007614C2" w:rsidP="00505816">
            <w:pPr>
              <w:spacing w:after="0" w:line="240" w:lineRule="auto"/>
              <w:contextualSpacing/>
              <w:rPr>
                <w:rFonts w:asciiTheme="minorHAnsi" w:hAnsiTheme="minorHAnsi" w:cs="Arial"/>
                <w:sz w:val="21"/>
                <w:szCs w:val="21"/>
              </w:rPr>
            </w:pPr>
          </w:p>
        </w:tc>
        <w:tc>
          <w:tcPr>
            <w:tcW w:w="4504" w:type="dxa"/>
            <w:shd w:val="clear" w:color="auto" w:fill="auto"/>
          </w:tcPr>
          <w:p w14:paraId="7BF4CABE" w14:textId="0ED7C80A" w:rsidR="007614C2" w:rsidRDefault="007614C2" w:rsidP="00DC5985">
            <w:pPr>
              <w:spacing w:after="0" w:line="240" w:lineRule="auto"/>
              <w:rPr>
                <w:rFonts w:asciiTheme="minorHAnsi" w:eastAsia="Calibri" w:hAnsiTheme="minorHAnsi" w:cs="Arial"/>
                <w:sz w:val="21"/>
                <w:szCs w:val="21"/>
              </w:rPr>
            </w:pPr>
            <w:r>
              <w:rPr>
                <w:rFonts w:asciiTheme="minorHAnsi" w:eastAsia="Calibri" w:hAnsiTheme="minorHAnsi" w:cs="Arial"/>
                <w:sz w:val="21"/>
                <w:szCs w:val="21"/>
              </w:rPr>
              <w:t xml:space="preserve">No follow-up is required. Issue of support should be addressed through </w:t>
            </w:r>
            <w:r w:rsidRPr="00B004CC">
              <w:rPr>
                <w:rFonts w:asciiTheme="minorHAnsi" w:eastAsia="Calibri" w:hAnsiTheme="minorHAnsi" w:cs="Arial"/>
                <w:sz w:val="21"/>
                <w:szCs w:val="21"/>
              </w:rPr>
              <w:t>Resp</w:t>
            </w:r>
            <w:r>
              <w:rPr>
                <w:rFonts w:asciiTheme="minorHAnsi" w:eastAsia="Calibri" w:hAnsiTheme="minorHAnsi" w:cs="Arial"/>
                <w:sz w:val="21"/>
                <w:szCs w:val="21"/>
              </w:rPr>
              <w:t>onsibility Centred Management.</w:t>
            </w:r>
          </w:p>
          <w:p w14:paraId="61E20039" w14:textId="266E991E" w:rsidR="007614C2" w:rsidRPr="00B868F9" w:rsidRDefault="007614C2" w:rsidP="00DC5985">
            <w:pPr>
              <w:spacing w:after="0" w:line="240" w:lineRule="auto"/>
              <w:rPr>
                <w:rFonts w:asciiTheme="minorHAnsi" w:eastAsia="Calibri" w:hAnsiTheme="minorHAnsi" w:cs="Arial"/>
                <w:sz w:val="21"/>
                <w:szCs w:val="21"/>
              </w:rPr>
            </w:pPr>
          </w:p>
        </w:tc>
        <w:tc>
          <w:tcPr>
            <w:tcW w:w="1710" w:type="dxa"/>
            <w:shd w:val="clear" w:color="auto" w:fill="auto"/>
          </w:tcPr>
          <w:p w14:paraId="362F7388" w14:textId="77777777" w:rsidR="007614C2" w:rsidRPr="00B868F9" w:rsidRDefault="007614C2" w:rsidP="004467A7">
            <w:pPr>
              <w:spacing w:after="0" w:line="240" w:lineRule="auto"/>
              <w:rPr>
                <w:rFonts w:asciiTheme="minorHAnsi" w:hAnsiTheme="minorHAnsi" w:cs="Arial"/>
                <w:sz w:val="21"/>
                <w:szCs w:val="21"/>
                <w:lang w:val="en-US"/>
              </w:rPr>
            </w:pPr>
          </w:p>
        </w:tc>
      </w:tr>
    </w:tbl>
    <w:p w14:paraId="67EC2717" w14:textId="7912D9B9" w:rsidR="0065731D" w:rsidRPr="00B868F9" w:rsidRDefault="0065731D" w:rsidP="0065731D">
      <w:pPr>
        <w:spacing w:after="0" w:line="240" w:lineRule="auto"/>
        <w:rPr>
          <w:rFonts w:asciiTheme="minorHAnsi" w:hAnsiTheme="minorHAnsi" w:cs="Arial"/>
          <w:b/>
          <w:sz w:val="21"/>
          <w:szCs w:val="21"/>
          <w:lang w:val="en-US"/>
        </w:rPr>
      </w:pPr>
    </w:p>
    <w:p w14:paraId="4DDE7EFB" w14:textId="77777777" w:rsidR="0065731D" w:rsidRDefault="0065731D" w:rsidP="0065731D">
      <w:pPr>
        <w:pStyle w:val="BodyText"/>
        <w:widowControl w:val="0"/>
        <w:tabs>
          <w:tab w:val="left" w:pos="709"/>
        </w:tabs>
        <w:suppressAutoHyphens w:val="0"/>
        <w:spacing w:after="0" w:line="240" w:lineRule="auto"/>
        <w:ind w:left="709" w:right="128"/>
        <w:rPr>
          <w:rFonts w:asciiTheme="minorHAnsi" w:hAnsiTheme="minorHAnsi" w:cs="Arial"/>
          <w:sz w:val="21"/>
          <w:szCs w:val="21"/>
        </w:rPr>
      </w:pPr>
    </w:p>
    <w:sectPr w:rsidR="0065731D" w:rsidSect="00923520">
      <w:footerReference w:type="default" r:id="rId9"/>
      <w:pgSz w:w="12240" w:h="15840"/>
      <w:pgMar w:top="360" w:right="1152" w:bottom="1152" w:left="1152"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CE23" w14:textId="77777777" w:rsidR="002A698E" w:rsidRDefault="002A698E" w:rsidP="0065731D">
      <w:pPr>
        <w:spacing w:after="0" w:line="240" w:lineRule="auto"/>
      </w:pPr>
      <w:r>
        <w:separator/>
      </w:r>
    </w:p>
  </w:endnote>
  <w:endnote w:type="continuationSeparator" w:id="0">
    <w:p w14:paraId="0337890E" w14:textId="77777777" w:rsidR="002A698E" w:rsidRDefault="002A698E" w:rsidP="006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536581903"/>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36EEA61F" w14:textId="69D10FA0" w:rsidR="00E123EA" w:rsidRPr="0065731D" w:rsidRDefault="00E123EA">
            <w:pPr>
              <w:pStyle w:val="Footer"/>
              <w:jc w:val="right"/>
              <w:rPr>
                <w:i/>
              </w:rPr>
            </w:pPr>
            <w:r w:rsidRPr="0065731D">
              <w:rPr>
                <w:i/>
              </w:rPr>
              <w:t xml:space="preserve">Page </w:t>
            </w:r>
            <w:r w:rsidRPr="0065731D">
              <w:rPr>
                <w:b/>
                <w:bCs/>
                <w:i/>
                <w:sz w:val="24"/>
                <w:szCs w:val="24"/>
              </w:rPr>
              <w:fldChar w:fldCharType="begin"/>
            </w:r>
            <w:r w:rsidRPr="0065731D">
              <w:rPr>
                <w:b/>
                <w:bCs/>
                <w:i/>
              </w:rPr>
              <w:instrText xml:space="preserve"> PAGE </w:instrText>
            </w:r>
            <w:r w:rsidRPr="0065731D">
              <w:rPr>
                <w:b/>
                <w:bCs/>
                <w:i/>
                <w:sz w:val="24"/>
                <w:szCs w:val="24"/>
              </w:rPr>
              <w:fldChar w:fldCharType="separate"/>
            </w:r>
            <w:r w:rsidR="00923520">
              <w:rPr>
                <w:b/>
                <w:bCs/>
                <w:i/>
                <w:noProof/>
              </w:rPr>
              <w:t>9</w:t>
            </w:r>
            <w:r w:rsidRPr="0065731D">
              <w:rPr>
                <w:b/>
                <w:bCs/>
                <w:i/>
                <w:sz w:val="24"/>
                <w:szCs w:val="24"/>
              </w:rPr>
              <w:fldChar w:fldCharType="end"/>
            </w:r>
            <w:r w:rsidRPr="0065731D">
              <w:rPr>
                <w:i/>
              </w:rPr>
              <w:t xml:space="preserve"> of </w:t>
            </w:r>
            <w:r w:rsidRPr="0065731D">
              <w:rPr>
                <w:b/>
                <w:bCs/>
                <w:i/>
                <w:sz w:val="24"/>
                <w:szCs w:val="24"/>
              </w:rPr>
              <w:fldChar w:fldCharType="begin"/>
            </w:r>
            <w:r w:rsidRPr="0065731D">
              <w:rPr>
                <w:b/>
                <w:bCs/>
                <w:i/>
              </w:rPr>
              <w:instrText xml:space="preserve"> NUMPAGES  </w:instrText>
            </w:r>
            <w:r w:rsidRPr="0065731D">
              <w:rPr>
                <w:b/>
                <w:bCs/>
                <w:i/>
                <w:sz w:val="24"/>
                <w:szCs w:val="24"/>
              </w:rPr>
              <w:fldChar w:fldCharType="separate"/>
            </w:r>
            <w:r w:rsidR="00923520">
              <w:rPr>
                <w:b/>
                <w:bCs/>
                <w:i/>
                <w:noProof/>
              </w:rPr>
              <w:t>9</w:t>
            </w:r>
            <w:r w:rsidRPr="0065731D">
              <w:rPr>
                <w:b/>
                <w:bCs/>
                <w:i/>
                <w:sz w:val="24"/>
                <w:szCs w:val="24"/>
              </w:rPr>
              <w:fldChar w:fldCharType="end"/>
            </w:r>
          </w:p>
        </w:sdtContent>
      </w:sdt>
    </w:sdtContent>
  </w:sdt>
  <w:p w14:paraId="7C67CE85" w14:textId="77777777" w:rsidR="00E123EA" w:rsidRDefault="00E123EA">
    <w:pPr>
      <w:pStyle w:val="Footer"/>
    </w:pPr>
  </w:p>
  <w:p w14:paraId="356ACDA9" w14:textId="77777777" w:rsidR="004E6516" w:rsidRDefault="004E65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5553A" w14:textId="77777777" w:rsidR="002A698E" w:rsidRDefault="002A698E" w:rsidP="0065731D">
      <w:pPr>
        <w:spacing w:after="0" w:line="240" w:lineRule="auto"/>
      </w:pPr>
      <w:r>
        <w:separator/>
      </w:r>
    </w:p>
  </w:footnote>
  <w:footnote w:type="continuationSeparator" w:id="0">
    <w:p w14:paraId="39513BF7" w14:textId="77777777" w:rsidR="002A698E" w:rsidRDefault="002A698E" w:rsidP="006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274"/>
    <w:multiLevelType w:val="hybridMultilevel"/>
    <w:tmpl w:val="ABCAF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258C"/>
    <w:multiLevelType w:val="hybridMultilevel"/>
    <w:tmpl w:val="5788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1030"/>
    <w:multiLevelType w:val="hybridMultilevel"/>
    <w:tmpl w:val="0BFE5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1B7BCF"/>
    <w:multiLevelType w:val="hybridMultilevel"/>
    <w:tmpl w:val="2D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522A25"/>
    <w:multiLevelType w:val="hybridMultilevel"/>
    <w:tmpl w:val="ACB0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46B0E"/>
    <w:multiLevelType w:val="hybridMultilevel"/>
    <w:tmpl w:val="F682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8599F"/>
    <w:multiLevelType w:val="hybridMultilevel"/>
    <w:tmpl w:val="EC7A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84515"/>
    <w:multiLevelType w:val="hybridMultilevel"/>
    <w:tmpl w:val="0BFE543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2266CF6"/>
    <w:multiLevelType w:val="hybridMultilevel"/>
    <w:tmpl w:val="6FDA83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41D4191"/>
    <w:multiLevelType w:val="hybridMultilevel"/>
    <w:tmpl w:val="2EF2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344A7"/>
    <w:multiLevelType w:val="hybridMultilevel"/>
    <w:tmpl w:val="E46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74DCC"/>
    <w:multiLevelType w:val="hybridMultilevel"/>
    <w:tmpl w:val="A650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82C4C"/>
    <w:multiLevelType w:val="hybridMultilevel"/>
    <w:tmpl w:val="54FA8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E22344E"/>
    <w:multiLevelType w:val="hybridMultilevel"/>
    <w:tmpl w:val="64268396"/>
    <w:lvl w:ilvl="0" w:tplc="C9B84480">
      <w:start w:val="1"/>
      <w:numFmt w:val="lowerRoman"/>
      <w:lvlText w:val="%1)"/>
      <w:lvlJc w:val="left"/>
      <w:pPr>
        <w:ind w:left="2085" w:hanging="720"/>
      </w:pPr>
      <w:rPr>
        <w:rFonts w:hint="default"/>
      </w:rPr>
    </w:lvl>
    <w:lvl w:ilvl="1" w:tplc="10090019" w:tentative="1">
      <w:start w:val="1"/>
      <w:numFmt w:val="lowerLetter"/>
      <w:lvlText w:val="%2."/>
      <w:lvlJc w:val="left"/>
      <w:pPr>
        <w:ind w:left="2445" w:hanging="360"/>
      </w:pPr>
    </w:lvl>
    <w:lvl w:ilvl="2" w:tplc="1009001B" w:tentative="1">
      <w:start w:val="1"/>
      <w:numFmt w:val="lowerRoman"/>
      <w:lvlText w:val="%3."/>
      <w:lvlJc w:val="right"/>
      <w:pPr>
        <w:ind w:left="3165" w:hanging="180"/>
      </w:pPr>
    </w:lvl>
    <w:lvl w:ilvl="3" w:tplc="1009000F" w:tentative="1">
      <w:start w:val="1"/>
      <w:numFmt w:val="decimal"/>
      <w:lvlText w:val="%4."/>
      <w:lvlJc w:val="left"/>
      <w:pPr>
        <w:ind w:left="3885" w:hanging="360"/>
      </w:pPr>
    </w:lvl>
    <w:lvl w:ilvl="4" w:tplc="10090019" w:tentative="1">
      <w:start w:val="1"/>
      <w:numFmt w:val="lowerLetter"/>
      <w:lvlText w:val="%5."/>
      <w:lvlJc w:val="left"/>
      <w:pPr>
        <w:ind w:left="4605" w:hanging="360"/>
      </w:pPr>
    </w:lvl>
    <w:lvl w:ilvl="5" w:tplc="1009001B" w:tentative="1">
      <w:start w:val="1"/>
      <w:numFmt w:val="lowerRoman"/>
      <w:lvlText w:val="%6."/>
      <w:lvlJc w:val="right"/>
      <w:pPr>
        <w:ind w:left="5325" w:hanging="180"/>
      </w:pPr>
    </w:lvl>
    <w:lvl w:ilvl="6" w:tplc="1009000F" w:tentative="1">
      <w:start w:val="1"/>
      <w:numFmt w:val="decimal"/>
      <w:lvlText w:val="%7."/>
      <w:lvlJc w:val="left"/>
      <w:pPr>
        <w:ind w:left="6045" w:hanging="360"/>
      </w:pPr>
    </w:lvl>
    <w:lvl w:ilvl="7" w:tplc="10090019" w:tentative="1">
      <w:start w:val="1"/>
      <w:numFmt w:val="lowerLetter"/>
      <w:lvlText w:val="%8."/>
      <w:lvlJc w:val="left"/>
      <w:pPr>
        <w:ind w:left="6765" w:hanging="360"/>
      </w:pPr>
    </w:lvl>
    <w:lvl w:ilvl="8" w:tplc="1009001B" w:tentative="1">
      <w:start w:val="1"/>
      <w:numFmt w:val="lowerRoman"/>
      <w:lvlText w:val="%9."/>
      <w:lvlJc w:val="right"/>
      <w:pPr>
        <w:ind w:left="7485" w:hanging="180"/>
      </w:pPr>
    </w:lvl>
  </w:abstractNum>
  <w:abstractNum w:abstractNumId="14" w15:restartNumberingAfterBreak="0">
    <w:nsid w:val="20F756EA"/>
    <w:multiLevelType w:val="hybridMultilevel"/>
    <w:tmpl w:val="3B5CC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10E59A0"/>
    <w:multiLevelType w:val="hybridMultilevel"/>
    <w:tmpl w:val="184EB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DC2DDE"/>
    <w:multiLevelType w:val="hybridMultilevel"/>
    <w:tmpl w:val="64DCC0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DD40DD"/>
    <w:multiLevelType w:val="hybridMultilevel"/>
    <w:tmpl w:val="5DF8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83D52"/>
    <w:multiLevelType w:val="hybridMultilevel"/>
    <w:tmpl w:val="6F1E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156357"/>
    <w:multiLevelType w:val="hybridMultilevel"/>
    <w:tmpl w:val="BA725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01919"/>
    <w:multiLevelType w:val="hybridMultilevel"/>
    <w:tmpl w:val="15D86CD8"/>
    <w:lvl w:ilvl="0" w:tplc="3B1AE4A4">
      <w:start w:val="3"/>
      <w:numFmt w:val="decimal"/>
      <w:lvlText w:val="%1."/>
      <w:lvlJc w:val="left"/>
      <w:pPr>
        <w:ind w:left="932" w:hanging="360"/>
      </w:pPr>
      <w:rPr>
        <w:rFonts w:ascii="Calibri" w:eastAsia="Calibri" w:hAnsi="Calibri" w:cs="Calibri" w:hint="default"/>
        <w:spacing w:val="-4"/>
        <w:w w:val="100"/>
        <w:sz w:val="24"/>
        <w:szCs w:val="24"/>
      </w:rPr>
    </w:lvl>
    <w:lvl w:ilvl="1" w:tplc="0A28DFCE">
      <w:start w:val="1"/>
      <w:numFmt w:val="bullet"/>
      <w:lvlText w:val="•"/>
      <w:lvlJc w:val="left"/>
      <w:pPr>
        <w:ind w:left="1858" w:hanging="360"/>
      </w:pPr>
      <w:rPr>
        <w:rFonts w:hint="default"/>
      </w:rPr>
    </w:lvl>
    <w:lvl w:ilvl="2" w:tplc="74E61AC6">
      <w:start w:val="1"/>
      <w:numFmt w:val="bullet"/>
      <w:lvlText w:val="•"/>
      <w:lvlJc w:val="left"/>
      <w:pPr>
        <w:ind w:left="2776" w:hanging="360"/>
      </w:pPr>
      <w:rPr>
        <w:rFonts w:hint="default"/>
      </w:rPr>
    </w:lvl>
    <w:lvl w:ilvl="3" w:tplc="8BA010D0">
      <w:start w:val="1"/>
      <w:numFmt w:val="bullet"/>
      <w:lvlText w:val="•"/>
      <w:lvlJc w:val="left"/>
      <w:pPr>
        <w:ind w:left="3694" w:hanging="360"/>
      </w:pPr>
      <w:rPr>
        <w:rFonts w:hint="default"/>
      </w:rPr>
    </w:lvl>
    <w:lvl w:ilvl="4" w:tplc="4D46EC86">
      <w:start w:val="1"/>
      <w:numFmt w:val="bullet"/>
      <w:lvlText w:val="•"/>
      <w:lvlJc w:val="left"/>
      <w:pPr>
        <w:ind w:left="4612" w:hanging="360"/>
      </w:pPr>
      <w:rPr>
        <w:rFonts w:hint="default"/>
      </w:rPr>
    </w:lvl>
    <w:lvl w:ilvl="5" w:tplc="70B65A6C">
      <w:start w:val="1"/>
      <w:numFmt w:val="bullet"/>
      <w:lvlText w:val="•"/>
      <w:lvlJc w:val="left"/>
      <w:pPr>
        <w:ind w:left="5530" w:hanging="360"/>
      </w:pPr>
      <w:rPr>
        <w:rFonts w:hint="default"/>
      </w:rPr>
    </w:lvl>
    <w:lvl w:ilvl="6" w:tplc="3836E5EC">
      <w:start w:val="1"/>
      <w:numFmt w:val="bullet"/>
      <w:lvlText w:val="•"/>
      <w:lvlJc w:val="left"/>
      <w:pPr>
        <w:ind w:left="6448" w:hanging="360"/>
      </w:pPr>
      <w:rPr>
        <w:rFonts w:hint="default"/>
      </w:rPr>
    </w:lvl>
    <w:lvl w:ilvl="7" w:tplc="28F80568">
      <w:start w:val="1"/>
      <w:numFmt w:val="bullet"/>
      <w:lvlText w:val="•"/>
      <w:lvlJc w:val="left"/>
      <w:pPr>
        <w:ind w:left="7366" w:hanging="360"/>
      </w:pPr>
      <w:rPr>
        <w:rFonts w:hint="default"/>
      </w:rPr>
    </w:lvl>
    <w:lvl w:ilvl="8" w:tplc="D6507D1E">
      <w:start w:val="1"/>
      <w:numFmt w:val="bullet"/>
      <w:lvlText w:val="•"/>
      <w:lvlJc w:val="left"/>
      <w:pPr>
        <w:ind w:left="8284" w:hanging="360"/>
      </w:pPr>
      <w:rPr>
        <w:rFonts w:hint="default"/>
      </w:rPr>
    </w:lvl>
  </w:abstractNum>
  <w:abstractNum w:abstractNumId="21" w15:restartNumberingAfterBreak="0">
    <w:nsid w:val="368B2645"/>
    <w:multiLevelType w:val="hybridMultilevel"/>
    <w:tmpl w:val="A612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A17CC5"/>
    <w:multiLevelType w:val="hybridMultilevel"/>
    <w:tmpl w:val="BF243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FD6E5D"/>
    <w:multiLevelType w:val="hybridMultilevel"/>
    <w:tmpl w:val="C556E62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4" w15:restartNumberingAfterBreak="0">
    <w:nsid w:val="3ECE2DED"/>
    <w:multiLevelType w:val="hybridMultilevel"/>
    <w:tmpl w:val="436265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EF87FE6"/>
    <w:multiLevelType w:val="hybridMultilevel"/>
    <w:tmpl w:val="C65A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85158D"/>
    <w:multiLevelType w:val="hybridMultilevel"/>
    <w:tmpl w:val="66D8E552"/>
    <w:lvl w:ilvl="0" w:tplc="F7A63A48">
      <w:numFmt w:val="bullet"/>
      <w:lvlText w:val="-"/>
      <w:lvlJc w:val="left"/>
      <w:pPr>
        <w:ind w:left="720" w:hanging="360"/>
      </w:pPr>
      <w:rPr>
        <w:rFonts w:ascii="Calibri" w:eastAsia="Times New Roman" w:hAnsi="Calibri"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6637CB"/>
    <w:multiLevelType w:val="hybridMultilevel"/>
    <w:tmpl w:val="31B0B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A2EA9"/>
    <w:multiLevelType w:val="hybridMultilevel"/>
    <w:tmpl w:val="901C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1F7661"/>
    <w:multiLevelType w:val="hybridMultilevel"/>
    <w:tmpl w:val="53F44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5922CAE"/>
    <w:multiLevelType w:val="hybridMultilevel"/>
    <w:tmpl w:val="92D0E078"/>
    <w:lvl w:ilvl="0" w:tplc="C91AA0A0">
      <w:start w:val="2"/>
      <w:numFmt w:val="bullet"/>
      <w:lvlText w:val="-"/>
      <w:lvlJc w:val="left"/>
      <w:pPr>
        <w:ind w:left="720" w:hanging="360"/>
      </w:pPr>
      <w:rPr>
        <w:rFonts w:ascii="Calibri" w:eastAsia="Times New Roman" w:hAnsi="Calibri"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97B3511"/>
    <w:multiLevelType w:val="hybridMultilevel"/>
    <w:tmpl w:val="3CD642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9C66AFC"/>
    <w:multiLevelType w:val="hybridMultilevel"/>
    <w:tmpl w:val="45309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A9E4556"/>
    <w:multiLevelType w:val="hybridMultilevel"/>
    <w:tmpl w:val="4B486B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4B1B6E"/>
    <w:multiLevelType w:val="hybridMultilevel"/>
    <w:tmpl w:val="6C88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98222B"/>
    <w:multiLevelType w:val="hybridMultilevel"/>
    <w:tmpl w:val="69869488"/>
    <w:lvl w:ilvl="0" w:tplc="9FB2DA46">
      <w:start w:val="2"/>
      <w:numFmt w:val="bullet"/>
      <w:lvlText w:val="-"/>
      <w:lvlJc w:val="left"/>
      <w:pPr>
        <w:ind w:left="1080" w:hanging="360"/>
      </w:pPr>
      <w:rPr>
        <w:rFonts w:ascii="Calibri" w:eastAsia="Times New Roman" w:hAnsi="Calibri"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51171BDC"/>
    <w:multiLevelType w:val="hybridMultilevel"/>
    <w:tmpl w:val="6D8899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2F82FFF"/>
    <w:multiLevelType w:val="hybridMultilevel"/>
    <w:tmpl w:val="AF5CF38A"/>
    <w:lvl w:ilvl="0" w:tplc="A1C6C882">
      <w:start w:val="1"/>
      <w:numFmt w:val="lowerRoman"/>
      <w:lvlText w:val="%1)"/>
      <w:lvlJc w:val="left"/>
      <w:pPr>
        <w:ind w:left="1365" w:hanging="720"/>
      </w:pPr>
      <w:rPr>
        <w:rFonts w:hint="default"/>
      </w:rPr>
    </w:lvl>
    <w:lvl w:ilvl="1" w:tplc="10090019" w:tentative="1">
      <w:start w:val="1"/>
      <w:numFmt w:val="lowerLetter"/>
      <w:lvlText w:val="%2."/>
      <w:lvlJc w:val="left"/>
      <w:pPr>
        <w:ind w:left="1725" w:hanging="360"/>
      </w:pPr>
    </w:lvl>
    <w:lvl w:ilvl="2" w:tplc="1009001B" w:tentative="1">
      <w:start w:val="1"/>
      <w:numFmt w:val="lowerRoman"/>
      <w:lvlText w:val="%3."/>
      <w:lvlJc w:val="right"/>
      <w:pPr>
        <w:ind w:left="2445" w:hanging="180"/>
      </w:pPr>
    </w:lvl>
    <w:lvl w:ilvl="3" w:tplc="1009000F" w:tentative="1">
      <w:start w:val="1"/>
      <w:numFmt w:val="decimal"/>
      <w:lvlText w:val="%4."/>
      <w:lvlJc w:val="left"/>
      <w:pPr>
        <w:ind w:left="3165" w:hanging="360"/>
      </w:pPr>
    </w:lvl>
    <w:lvl w:ilvl="4" w:tplc="10090019" w:tentative="1">
      <w:start w:val="1"/>
      <w:numFmt w:val="lowerLetter"/>
      <w:lvlText w:val="%5."/>
      <w:lvlJc w:val="left"/>
      <w:pPr>
        <w:ind w:left="3885" w:hanging="360"/>
      </w:pPr>
    </w:lvl>
    <w:lvl w:ilvl="5" w:tplc="1009001B" w:tentative="1">
      <w:start w:val="1"/>
      <w:numFmt w:val="lowerRoman"/>
      <w:lvlText w:val="%6."/>
      <w:lvlJc w:val="right"/>
      <w:pPr>
        <w:ind w:left="4605" w:hanging="180"/>
      </w:pPr>
    </w:lvl>
    <w:lvl w:ilvl="6" w:tplc="1009000F" w:tentative="1">
      <w:start w:val="1"/>
      <w:numFmt w:val="decimal"/>
      <w:lvlText w:val="%7."/>
      <w:lvlJc w:val="left"/>
      <w:pPr>
        <w:ind w:left="5325" w:hanging="360"/>
      </w:pPr>
    </w:lvl>
    <w:lvl w:ilvl="7" w:tplc="10090019" w:tentative="1">
      <w:start w:val="1"/>
      <w:numFmt w:val="lowerLetter"/>
      <w:lvlText w:val="%8."/>
      <w:lvlJc w:val="left"/>
      <w:pPr>
        <w:ind w:left="6045" w:hanging="360"/>
      </w:pPr>
    </w:lvl>
    <w:lvl w:ilvl="8" w:tplc="1009001B" w:tentative="1">
      <w:start w:val="1"/>
      <w:numFmt w:val="lowerRoman"/>
      <w:lvlText w:val="%9."/>
      <w:lvlJc w:val="right"/>
      <w:pPr>
        <w:ind w:left="6765" w:hanging="180"/>
      </w:pPr>
    </w:lvl>
  </w:abstractNum>
  <w:abstractNum w:abstractNumId="38" w15:restartNumberingAfterBreak="0">
    <w:nsid w:val="56D15D7E"/>
    <w:multiLevelType w:val="hybridMultilevel"/>
    <w:tmpl w:val="AD9241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B4E7E29"/>
    <w:multiLevelType w:val="hybridMultilevel"/>
    <w:tmpl w:val="7D20C2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9DD1D0E"/>
    <w:multiLevelType w:val="hybridMultilevel"/>
    <w:tmpl w:val="7A56D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C8B5737"/>
    <w:multiLevelType w:val="hybridMultilevel"/>
    <w:tmpl w:val="ED00D1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DAA74BD"/>
    <w:multiLevelType w:val="hybridMultilevel"/>
    <w:tmpl w:val="8FDEE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E1C0627"/>
    <w:multiLevelType w:val="hybridMultilevel"/>
    <w:tmpl w:val="4D44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627F5"/>
    <w:multiLevelType w:val="hybridMultilevel"/>
    <w:tmpl w:val="18DC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8581B"/>
    <w:multiLevelType w:val="hybridMultilevel"/>
    <w:tmpl w:val="98A8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AF55C0"/>
    <w:multiLevelType w:val="hybridMultilevel"/>
    <w:tmpl w:val="DB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311938"/>
    <w:multiLevelType w:val="hybridMultilevel"/>
    <w:tmpl w:val="7CF08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BA42708"/>
    <w:multiLevelType w:val="hybridMultilevel"/>
    <w:tmpl w:val="4D4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9C2AA9"/>
    <w:multiLevelType w:val="hybridMultilevel"/>
    <w:tmpl w:val="8FC6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47"/>
  </w:num>
  <w:num w:numId="4">
    <w:abstractNumId w:val="3"/>
  </w:num>
  <w:num w:numId="5">
    <w:abstractNumId w:val="40"/>
  </w:num>
  <w:num w:numId="6">
    <w:abstractNumId w:val="23"/>
  </w:num>
  <w:num w:numId="7">
    <w:abstractNumId w:val="15"/>
  </w:num>
  <w:num w:numId="8">
    <w:abstractNumId w:val="30"/>
  </w:num>
  <w:num w:numId="9">
    <w:abstractNumId w:val="7"/>
  </w:num>
  <w:num w:numId="10">
    <w:abstractNumId w:val="35"/>
  </w:num>
  <w:num w:numId="11">
    <w:abstractNumId w:val="37"/>
  </w:num>
  <w:num w:numId="12">
    <w:abstractNumId w:val="13"/>
  </w:num>
  <w:num w:numId="13">
    <w:abstractNumId w:val="36"/>
  </w:num>
  <w:num w:numId="14">
    <w:abstractNumId w:val="2"/>
  </w:num>
  <w:num w:numId="15">
    <w:abstractNumId w:val="32"/>
  </w:num>
  <w:num w:numId="16">
    <w:abstractNumId w:val="34"/>
  </w:num>
  <w:num w:numId="17">
    <w:abstractNumId w:val="26"/>
  </w:num>
  <w:num w:numId="18">
    <w:abstractNumId w:val="41"/>
  </w:num>
  <w:num w:numId="19">
    <w:abstractNumId w:val="20"/>
  </w:num>
  <w:num w:numId="20">
    <w:abstractNumId w:val="31"/>
  </w:num>
  <w:num w:numId="21">
    <w:abstractNumId w:val="39"/>
  </w:num>
  <w:num w:numId="22">
    <w:abstractNumId w:val="42"/>
  </w:num>
  <w:num w:numId="23">
    <w:abstractNumId w:val="17"/>
  </w:num>
  <w:num w:numId="24">
    <w:abstractNumId w:val="43"/>
  </w:num>
  <w:num w:numId="25">
    <w:abstractNumId w:val="19"/>
  </w:num>
  <w:num w:numId="26">
    <w:abstractNumId w:val="10"/>
  </w:num>
  <w:num w:numId="27">
    <w:abstractNumId w:val="21"/>
  </w:num>
  <w:num w:numId="28">
    <w:abstractNumId w:val="0"/>
  </w:num>
  <w:num w:numId="29">
    <w:abstractNumId w:val="5"/>
  </w:num>
  <w:num w:numId="30">
    <w:abstractNumId w:val="48"/>
  </w:num>
  <w:num w:numId="31">
    <w:abstractNumId w:val="49"/>
  </w:num>
  <w:num w:numId="32">
    <w:abstractNumId w:val="9"/>
  </w:num>
  <w:num w:numId="33">
    <w:abstractNumId w:val="11"/>
  </w:num>
  <w:num w:numId="34">
    <w:abstractNumId w:val="28"/>
  </w:num>
  <w:num w:numId="35">
    <w:abstractNumId w:val="1"/>
  </w:num>
  <w:num w:numId="36">
    <w:abstractNumId w:val="45"/>
  </w:num>
  <w:num w:numId="37">
    <w:abstractNumId w:val="27"/>
  </w:num>
  <w:num w:numId="38">
    <w:abstractNumId w:val="4"/>
  </w:num>
  <w:num w:numId="39">
    <w:abstractNumId w:val="18"/>
  </w:num>
  <w:num w:numId="40">
    <w:abstractNumId w:val="16"/>
  </w:num>
  <w:num w:numId="41">
    <w:abstractNumId w:val="22"/>
  </w:num>
  <w:num w:numId="42">
    <w:abstractNumId w:val="29"/>
  </w:num>
  <w:num w:numId="43">
    <w:abstractNumId w:val="12"/>
  </w:num>
  <w:num w:numId="44">
    <w:abstractNumId w:val="8"/>
  </w:num>
  <w:num w:numId="45">
    <w:abstractNumId w:val="46"/>
  </w:num>
  <w:num w:numId="46">
    <w:abstractNumId w:val="44"/>
  </w:num>
  <w:num w:numId="47">
    <w:abstractNumId w:val="33"/>
  </w:num>
  <w:num w:numId="48">
    <w:abstractNumId w:val="24"/>
  </w:num>
  <w:num w:numId="49">
    <w:abstractNumId w:val="14"/>
  </w:num>
  <w:num w:numId="5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1D"/>
    <w:rsid w:val="00002CE7"/>
    <w:rsid w:val="00014C3A"/>
    <w:rsid w:val="0001668E"/>
    <w:rsid w:val="000232FC"/>
    <w:rsid w:val="00031AE0"/>
    <w:rsid w:val="00045427"/>
    <w:rsid w:val="000700B4"/>
    <w:rsid w:val="00070F5B"/>
    <w:rsid w:val="000718D9"/>
    <w:rsid w:val="0008075D"/>
    <w:rsid w:val="00097D83"/>
    <w:rsid w:val="000A1539"/>
    <w:rsid w:val="000A5EDE"/>
    <w:rsid w:val="000B395F"/>
    <w:rsid w:val="000B41C0"/>
    <w:rsid w:val="000B5D09"/>
    <w:rsid w:val="000B74DA"/>
    <w:rsid w:val="000C1925"/>
    <w:rsid w:val="000C5328"/>
    <w:rsid w:val="000D5C93"/>
    <w:rsid w:val="000D6731"/>
    <w:rsid w:val="000F06C7"/>
    <w:rsid w:val="000F2167"/>
    <w:rsid w:val="00115177"/>
    <w:rsid w:val="00115748"/>
    <w:rsid w:val="00121BE7"/>
    <w:rsid w:val="00126312"/>
    <w:rsid w:val="00130161"/>
    <w:rsid w:val="00130542"/>
    <w:rsid w:val="00137B8D"/>
    <w:rsid w:val="00142F6D"/>
    <w:rsid w:val="001559A7"/>
    <w:rsid w:val="001810BA"/>
    <w:rsid w:val="0018323E"/>
    <w:rsid w:val="001911C3"/>
    <w:rsid w:val="00192B60"/>
    <w:rsid w:val="00197996"/>
    <w:rsid w:val="001A31AD"/>
    <w:rsid w:val="001A3A28"/>
    <w:rsid w:val="001B5246"/>
    <w:rsid w:val="001D32D9"/>
    <w:rsid w:val="001D6FA2"/>
    <w:rsid w:val="002035DB"/>
    <w:rsid w:val="002052D5"/>
    <w:rsid w:val="0022136D"/>
    <w:rsid w:val="00242D48"/>
    <w:rsid w:val="00250F9F"/>
    <w:rsid w:val="00256B0F"/>
    <w:rsid w:val="0028048A"/>
    <w:rsid w:val="00286725"/>
    <w:rsid w:val="002A698E"/>
    <w:rsid w:val="002A7CA3"/>
    <w:rsid w:val="002B073A"/>
    <w:rsid w:val="002B0DBE"/>
    <w:rsid w:val="002B5951"/>
    <w:rsid w:val="002B7E30"/>
    <w:rsid w:val="002C018B"/>
    <w:rsid w:val="002C7AA8"/>
    <w:rsid w:val="002E3E98"/>
    <w:rsid w:val="002F2E5C"/>
    <w:rsid w:val="00307F26"/>
    <w:rsid w:val="0033725C"/>
    <w:rsid w:val="00347D46"/>
    <w:rsid w:val="003A6230"/>
    <w:rsid w:val="003B608E"/>
    <w:rsid w:val="003E5A9D"/>
    <w:rsid w:val="003F34D4"/>
    <w:rsid w:val="003F4CAE"/>
    <w:rsid w:val="0040180E"/>
    <w:rsid w:val="00403FC5"/>
    <w:rsid w:val="00411CEB"/>
    <w:rsid w:val="00415C24"/>
    <w:rsid w:val="00416A8C"/>
    <w:rsid w:val="00424928"/>
    <w:rsid w:val="004408E5"/>
    <w:rsid w:val="004467A7"/>
    <w:rsid w:val="00456C3B"/>
    <w:rsid w:val="00457A3B"/>
    <w:rsid w:val="00457E52"/>
    <w:rsid w:val="00461110"/>
    <w:rsid w:val="004640B4"/>
    <w:rsid w:val="00464797"/>
    <w:rsid w:val="004777A3"/>
    <w:rsid w:val="00480150"/>
    <w:rsid w:val="004945D4"/>
    <w:rsid w:val="004B38AE"/>
    <w:rsid w:val="004B7A9F"/>
    <w:rsid w:val="004E3860"/>
    <w:rsid w:val="004E3ED7"/>
    <w:rsid w:val="004E6516"/>
    <w:rsid w:val="00502470"/>
    <w:rsid w:val="00505816"/>
    <w:rsid w:val="00517636"/>
    <w:rsid w:val="0052075C"/>
    <w:rsid w:val="005242E5"/>
    <w:rsid w:val="0052456D"/>
    <w:rsid w:val="00535D3C"/>
    <w:rsid w:val="0056149B"/>
    <w:rsid w:val="005847CD"/>
    <w:rsid w:val="005925F4"/>
    <w:rsid w:val="005A1278"/>
    <w:rsid w:val="005A1A69"/>
    <w:rsid w:val="005B53CB"/>
    <w:rsid w:val="005C3569"/>
    <w:rsid w:val="005C5A10"/>
    <w:rsid w:val="005F2237"/>
    <w:rsid w:val="00605974"/>
    <w:rsid w:val="00620447"/>
    <w:rsid w:val="00621F46"/>
    <w:rsid w:val="0065134B"/>
    <w:rsid w:val="0065255B"/>
    <w:rsid w:val="0065731D"/>
    <w:rsid w:val="006659DD"/>
    <w:rsid w:val="00686F37"/>
    <w:rsid w:val="00697E21"/>
    <w:rsid w:val="006B64A0"/>
    <w:rsid w:val="006B6EAB"/>
    <w:rsid w:val="006C3534"/>
    <w:rsid w:val="006F31FB"/>
    <w:rsid w:val="006F7983"/>
    <w:rsid w:val="00701702"/>
    <w:rsid w:val="00712FBA"/>
    <w:rsid w:val="00741CE5"/>
    <w:rsid w:val="00741E72"/>
    <w:rsid w:val="00760219"/>
    <w:rsid w:val="007614C2"/>
    <w:rsid w:val="007702EF"/>
    <w:rsid w:val="00775269"/>
    <w:rsid w:val="007A0E95"/>
    <w:rsid w:val="007A248C"/>
    <w:rsid w:val="007B53F7"/>
    <w:rsid w:val="007B6BF3"/>
    <w:rsid w:val="007E0EE8"/>
    <w:rsid w:val="007F4407"/>
    <w:rsid w:val="00800763"/>
    <w:rsid w:val="00801562"/>
    <w:rsid w:val="00816C80"/>
    <w:rsid w:val="00823733"/>
    <w:rsid w:val="0083623F"/>
    <w:rsid w:val="00841122"/>
    <w:rsid w:val="00846435"/>
    <w:rsid w:val="00864A00"/>
    <w:rsid w:val="00870E8C"/>
    <w:rsid w:val="008732C9"/>
    <w:rsid w:val="00873A99"/>
    <w:rsid w:val="00880B88"/>
    <w:rsid w:val="00884661"/>
    <w:rsid w:val="008A794D"/>
    <w:rsid w:val="008B6652"/>
    <w:rsid w:val="008D2E65"/>
    <w:rsid w:val="008E277E"/>
    <w:rsid w:val="00903A89"/>
    <w:rsid w:val="00920F22"/>
    <w:rsid w:val="00923520"/>
    <w:rsid w:val="00924E5B"/>
    <w:rsid w:val="00934A3F"/>
    <w:rsid w:val="00954441"/>
    <w:rsid w:val="00954F7C"/>
    <w:rsid w:val="009626D0"/>
    <w:rsid w:val="00967BA1"/>
    <w:rsid w:val="0097469E"/>
    <w:rsid w:val="00980DB6"/>
    <w:rsid w:val="00991A99"/>
    <w:rsid w:val="009B58EB"/>
    <w:rsid w:val="009C353F"/>
    <w:rsid w:val="009C36DD"/>
    <w:rsid w:val="009E1CB7"/>
    <w:rsid w:val="009E377E"/>
    <w:rsid w:val="009E7583"/>
    <w:rsid w:val="00A20B34"/>
    <w:rsid w:val="00A2428B"/>
    <w:rsid w:val="00A4083E"/>
    <w:rsid w:val="00A52247"/>
    <w:rsid w:val="00A75E8A"/>
    <w:rsid w:val="00A765DC"/>
    <w:rsid w:val="00A83A20"/>
    <w:rsid w:val="00A90DCF"/>
    <w:rsid w:val="00A91B5E"/>
    <w:rsid w:val="00A93586"/>
    <w:rsid w:val="00A95CF5"/>
    <w:rsid w:val="00AA17EE"/>
    <w:rsid w:val="00AB357A"/>
    <w:rsid w:val="00AB5712"/>
    <w:rsid w:val="00AC15B8"/>
    <w:rsid w:val="00AC165D"/>
    <w:rsid w:val="00AC32FC"/>
    <w:rsid w:val="00AE7C32"/>
    <w:rsid w:val="00AF3F8A"/>
    <w:rsid w:val="00B004CC"/>
    <w:rsid w:val="00B04454"/>
    <w:rsid w:val="00B07A19"/>
    <w:rsid w:val="00B254D2"/>
    <w:rsid w:val="00B371E4"/>
    <w:rsid w:val="00B4109C"/>
    <w:rsid w:val="00B5258F"/>
    <w:rsid w:val="00B575C9"/>
    <w:rsid w:val="00B868F9"/>
    <w:rsid w:val="00B86D09"/>
    <w:rsid w:val="00B90044"/>
    <w:rsid w:val="00B94908"/>
    <w:rsid w:val="00BA29AD"/>
    <w:rsid w:val="00BD592A"/>
    <w:rsid w:val="00BF011D"/>
    <w:rsid w:val="00BF5C14"/>
    <w:rsid w:val="00C02F62"/>
    <w:rsid w:val="00C07581"/>
    <w:rsid w:val="00C1118E"/>
    <w:rsid w:val="00C13E2D"/>
    <w:rsid w:val="00C33AF1"/>
    <w:rsid w:val="00C4014A"/>
    <w:rsid w:val="00C52B8A"/>
    <w:rsid w:val="00C55B25"/>
    <w:rsid w:val="00C66590"/>
    <w:rsid w:val="00C67187"/>
    <w:rsid w:val="00C67A6C"/>
    <w:rsid w:val="00CB03C4"/>
    <w:rsid w:val="00CD7B5C"/>
    <w:rsid w:val="00D06E7C"/>
    <w:rsid w:val="00D21107"/>
    <w:rsid w:val="00D30B0B"/>
    <w:rsid w:val="00D464C9"/>
    <w:rsid w:val="00D530B2"/>
    <w:rsid w:val="00D63FE3"/>
    <w:rsid w:val="00D648E1"/>
    <w:rsid w:val="00D73C34"/>
    <w:rsid w:val="00D77CB1"/>
    <w:rsid w:val="00DA2448"/>
    <w:rsid w:val="00DC5985"/>
    <w:rsid w:val="00E06589"/>
    <w:rsid w:val="00E123EA"/>
    <w:rsid w:val="00E148E2"/>
    <w:rsid w:val="00E22449"/>
    <w:rsid w:val="00E35BDF"/>
    <w:rsid w:val="00E365CC"/>
    <w:rsid w:val="00E41ECD"/>
    <w:rsid w:val="00E702EB"/>
    <w:rsid w:val="00E8221D"/>
    <w:rsid w:val="00E952DB"/>
    <w:rsid w:val="00E97F86"/>
    <w:rsid w:val="00EA1359"/>
    <w:rsid w:val="00EA1495"/>
    <w:rsid w:val="00EA7273"/>
    <w:rsid w:val="00EB455F"/>
    <w:rsid w:val="00EC020B"/>
    <w:rsid w:val="00ED436A"/>
    <w:rsid w:val="00ED5AFB"/>
    <w:rsid w:val="00ED7FFA"/>
    <w:rsid w:val="00EE0B78"/>
    <w:rsid w:val="00EE73D4"/>
    <w:rsid w:val="00F11C53"/>
    <w:rsid w:val="00F122EF"/>
    <w:rsid w:val="00F23D52"/>
    <w:rsid w:val="00F318FA"/>
    <w:rsid w:val="00F350AC"/>
    <w:rsid w:val="00F3578E"/>
    <w:rsid w:val="00F36289"/>
    <w:rsid w:val="00F44AB1"/>
    <w:rsid w:val="00F61AA0"/>
    <w:rsid w:val="00F661F4"/>
    <w:rsid w:val="00F66F1C"/>
    <w:rsid w:val="00F801B7"/>
    <w:rsid w:val="00F807AA"/>
    <w:rsid w:val="00F85581"/>
    <w:rsid w:val="00F97A0C"/>
    <w:rsid w:val="00FB55A7"/>
    <w:rsid w:val="00FC5F81"/>
    <w:rsid w:val="00FD434F"/>
    <w:rsid w:val="00FD6544"/>
    <w:rsid w:val="00FE5937"/>
    <w:rsid w:val="00FE7EE4"/>
    <w:rsid w:val="00FF024A"/>
    <w:rsid w:val="00FF1003"/>
    <w:rsid w:val="00FF11E4"/>
    <w:rsid w:val="00FF65DC"/>
    <w:rsid w:val="00FF690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8484A18"/>
  <w15:docId w15:val="{2FA7B34F-0B16-49DC-83F5-4915B911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31D"/>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923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5731D"/>
    <w:pPr>
      <w:ind w:left="720"/>
    </w:pPr>
  </w:style>
  <w:style w:type="paragraph" w:styleId="CommentText">
    <w:name w:val="annotation text"/>
    <w:basedOn w:val="Normal"/>
    <w:link w:val="CommentTextChar"/>
    <w:semiHidden/>
    <w:rsid w:val="0065731D"/>
    <w:rPr>
      <w:rFonts w:eastAsia="Calibri"/>
      <w:sz w:val="20"/>
      <w:szCs w:val="20"/>
      <w:lang w:val="x-none"/>
    </w:rPr>
  </w:style>
  <w:style w:type="character" w:customStyle="1" w:styleId="CommentTextChar">
    <w:name w:val="Comment Text Char"/>
    <w:basedOn w:val="DefaultParagraphFont"/>
    <w:link w:val="CommentText"/>
    <w:semiHidden/>
    <w:rsid w:val="0065731D"/>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semiHidden/>
    <w:rsid w:val="0065731D"/>
    <w:rPr>
      <w:b/>
    </w:rPr>
  </w:style>
  <w:style w:type="character" w:customStyle="1" w:styleId="CommentSubjectChar">
    <w:name w:val="Comment Subject Char"/>
    <w:basedOn w:val="CommentTextChar"/>
    <w:link w:val="CommentSubject"/>
    <w:semiHidden/>
    <w:rsid w:val="0065731D"/>
    <w:rPr>
      <w:rFonts w:ascii="Calibri" w:eastAsia="Calibri" w:hAnsi="Calibri" w:cs="Times New Roman"/>
      <w:b/>
      <w:sz w:val="20"/>
      <w:szCs w:val="20"/>
      <w:lang w:val="x-none"/>
    </w:rPr>
  </w:style>
  <w:style w:type="paragraph" w:styleId="BalloonText">
    <w:name w:val="Balloon Text"/>
    <w:basedOn w:val="Normal"/>
    <w:link w:val="BalloonTextChar"/>
    <w:semiHidden/>
    <w:rsid w:val="0065731D"/>
    <w:rPr>
      <w:rFonts w:ascii="Times New Roman" w:eastAsia="Calibri" w:hAnsi="Times New Roman"/>
      <w:sz w:val="2"/>
      <w:szCs w:val="20"/>
      <w:lang w:val="x-none"/>
    </w:rPr>
  </w:style>
  <w:style w:type="character" w:customStyle="1" w:styleId="BalloonTextChar">
    <w:name w:val="Balloon Text Char"/>
    <w:basedOn w:val="DefaultParagraphFont"/>
    <w:link w:val="BalloonText"/>
    <w:semiHidden/>
    <w:rsid w:val="0065731D"/>
    <w:rPr>
      <w:rFonts w:ascii="Times New Roman" w:eastAsia="Calibri" w:hAnsi="Times New Roman" w:cs="Times New Roman"/>
      <w:sz w:val="2"/>
      <w:szCs w:val="20"/>
      <w:lang w:val="x-none"/>
    </w:rPr>
  </w:style>
  <w:style w:type="paragraph" w:styleId="Footer">
    <w:name w:val="footer"/>
    <w:basedOn w:val="Normal"/>
    <w:link w:val="FooterChar"/>
    <w:uiPriority w:val="99"/>
    <w:rsid w:val="0065731D"/>
    <w:pPr>
      <w:tabs>
        <w:tab w:val="center" w:pos="4320"/>
        <w:tab w:val="right" w:pos="8640"/>
      </w:tabs>
    </w:pPr>
  </w:style>
  <w:style w:type="character" w:customStyle="1" w:styleId="FooterChar">
    <w:name w:val="Footer Char"/>
    <w:basedOn w:val="DefaultParagraphFont"/>
    <w:link w:val="Footer"/>
    <w:uiPriority w:val="99"/>
    <w:rsid w:val="0065731D"/>
    <w:rPr>
      <w:rFonts w:ascii="Calibri" w:eastAsia="Times New Roman" w:hAnsi="Calibri" w:cs="Times New Roman"/>
    </w:rPr>
  </w:style>
  <w:style w:type="character" w:styleId="PageNumber">
    <w:name w:val="page number"/>
    <w:basedOn w:val="DefaultParagraphFont"/>
    <w:rsid w:val="0065731D"/>
  </w:style>
  <w:style w:type="paragraph" w:styleId="Header">
    <w:name w:val="header"/>
    <w:basedOn w:val="Normal"/>
    <w:link w:val="HeaderChar"/>
    <w:rsid w:val="0065731D"/>
    <w:pPr>
      <w:tabs>
        <w:tab w:val="center" w:pos="4680"/>
        <w:tab w:val="right" w:pos="9360"/>
      </w:tabs>
    </w:pPr>
  </w:style>
  <w:style w:type="character" w:customStyle="1" w:styleId="HeaderChar">
    <w:name w:val="Header Char"/>
    <w:basedOn w:val="DefaultParagraphFont"/>
    <w:link w:val="Header"/>
    <w:rsid w:val="0065731D"/>
    <w:rPr>
      <w:rFonts w:ascii="Calibri" w:eastAsia="Times New Roman" w:hAnsi="Calibri" w:cs="Times New Roman"/>
    </w:rPr>
  </w:style>
  <w:style w:type="character" w:styleId="Emphasis">
    <w:name w:val="Emphasis"/>
    <w:qFormat/>
    <w:rsid w:val="0065731D"/>
    <w:rPr>
      <w:i/>
      <w:iCs/>
    </w:rPr>
  </w:style>
  <w:style w:type="paragraph" w:styleId="Revision">
    <w:name w:val="Revision"/>
    <w:hidden/>
    <w:uiPriority w:val="71"/>
    <w:rsid w:val="0065731D"/>
    <w:pPr>
      <w:spacing w:after="0" w:line="240" w:lineRule="auto"/>
    </w:pPr>
    <w:rPr>
      <w:rFonts w:ascii="Calibri" w:eastAsia="Times New Roman" w:hAnsi="Calibri" w:cs="Times New Roman"/>
    </w:rPr>
  </w:style>
  <w:style w:type="character" w:styleId="Hyperlink">
    <w:name w:val="Hyperlink"/>
    <w:rsid w:val="0065731D"/>
    <w:rPr>
      <w:color w:val="0000FF"/>
      <w:u w:val="single"/>
    </w:rPr>
  </w:style>
  <w:style w:type="paragraph" w:styleId="ListParagraph">
    <w:name w:val="List Paragraph"/>
    <w:basedOn w:val="Normal"/>
    <w:uiPriority w:val="1"/>
    <w:qFormat/>
    <w:rsid w:val="0065731D"/>
    <w:pPr>
      <w:ind w:left="720"/>
    </w:pPr>
  </w:style>
  <w:style w:type="paragraph" w:styleId="BodyText">
    <w:name w:val="Body Text"/>
    <w:basedOn w:val="Normal"/>
    <w:link w:val="BodyTextChar"/>
    <w:uiPriority w:val="1"/>
    <w:unhideWhenUsed/>
    <w:qFormat/>
    <w:rsid w:val="0065731D"/>
    <w:pPr>
      <w:suppressAutoHyphens/>
      <w:spacing w:after="120"/>
    </w:pPr>
    <w:rPr>
      <w:lang w:eastAsia="zh-CN"/>
    </w:rPr>
  </w:style>
  <w:style w:type="character" w:customStyle="1" w:styleId="BodyTextChar">
    <w:name w:val="Body Text Char"/>
    <w:basedOn w:val="DefaultParagraphFont"/>
    <w:link w:val="BodyText"/>
    <w:uiPriority w:val="1"/>
    <w:rsid w:val="0065731D"/>
    <w:rPr>
      <w:rFonts w:ascii="Calibri" w:eastAsia="Times New Roman" w:hAnsi="Calibri" w:cs="Times New Roman"/>
      <w:lang w:eastAsia="zh-CN"/>
    </w:rPr>
  </w:style>
  <w:style w:type="paragraph" w:customStyle="1" w:styleId="TableParagraph">
    <w:name w:val="Table Paragraph"/>
    <w:basedOn w:val="Normal"/>
    <w:uiPriority w:val="1"/>
    <w:qFormat/>
    <w:rsid w:val="0065731D"/>
    <w:pPr>
      <w:widowControl w:val="0"/>
      <w:spacing w:after="0" w:line="240" w:lineRule="auto"/>
    </w:pPr>
    <w:rPr>
      <w:rFonts w:eastAsia="Calibri"/>
      <w:lang w:val="en-US"/>
    </w:rPr>
  </w:style>
  <w:style w:type="character" w:styleId="CommentReference">
    <w:name w:val="annotation reference"/>
    <w:basedOn w:val="DefaultParagraphFont"/>
    <w:semiHidden/>
    <w:unhideWhenUsed/>
    <w:rsid w:val="00A90DCF"/>
    <w:rPr>
      <w:sz w:val="16"/>
      <w:szCs w:val="16"/>
    </w:rPr>
  </w:style>
  <w:style w:type="table" w:styleId="TableGrid">
    <w:name w:val="Table Grid"/>
    <w:basedOn w:val="TableNormal"/>
    <w:rsid w:val="00256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1">
    <w:name w:val="Table Grid1"/>
    <w:rsid w:val="004E3ED7"/>
    <w:pPr>
      <w:spacing w:after="0" w:line="240" w:lineRule="auto"/>
    </w:pPr>
    <w:rPr>
      <w:rFonts w:ascii="Lucida Grande" w:eastAsia="ヒラギノ角ゴ Pro W3" w:hAnsi="Lucida Grande" w:cs="Times New Roman"/>
      <w:color w:val="000000"/>
      <w:szCs w:val="20"/>
      <w:lang w:val="en-GB"/>
    </w:rPr>
  </w:style>
  <w:style w:type="paragraph" w:customStyle="1" w:styleId="Default">
    <w:name w:val="Default"/>
    <w:rsid w:val="00014C3A"/>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1Char">
    <w:name w:val="Heading 1 Char"/>
    <w:basedOn w:val="DefaultParagraphFont"/>
    <w:link w:val="Heading1"/>
    <w:uiPriority w:val="9"/>
    <w:rsid w:val="009235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530308">
      <w:bodyDiv w:val="1"/>
      <w:marLeft w:val="0"/>
      <w:marRight w:val="0"/>
      <w:marTop w:val="0"/>
      <w:marBottom w:val="0"/>
      <w:divBdr>
        <w:top w:val="none" w:sz="0" w:space="0" w:color="auto"/>
        <w:left w:val="none" w:sz="0" w:space="0" w:color="auto"/>
        <w:bottom w:val="none" w:sz="0" w:space="0" w:color="auto"/>
        <w:right w:val="none" w:sz="0" w:space="0" w:color="auto"/>
      </w:divBdr>
    </w:div>
    <w:div w:id="894974592">
      <w:bodyDiv w:val="1"/>
      <w:marLeft w:val="0"/>
      <w:marRight w:val="0"/>
      <w:marTop w:val="0"/>
      <w:marBottom w:val="0"/>
      <w:divBdr>
        <w:top w:val="none" w:sz="0" w:space="0" w:color="auto"/>
        <w:left w:val="none" w:sz="0" w:space="0" w:color="auto"/>
        <w:bottom w:val="none" w:sz="0" w:space="0" w:color="auto"/>
        <w:right w:val="none" w:sz="0" w:space="0" w:color="auto"/>
      </w:divBdr>
    </w:div>
    <w:div w:id="943881584">
      <w:bodyDiv w:val="1"/>
      <w:marLeft w:val="0"/>
      <w:marRight w:val="0"/>
      <w:marTop w:val="0"/>
      <w:marBottom w:val="0"/>
      <w:divBdr>
        <w:top w:val="none" w:sz="0" w:space="0" w:color="auto"/>
        <w:left w:val="none" w:sz="0" w:space="0" w:color="auto"/>
        <w:bottom w:val="none" w:sz="0" w:space="0" w:color="auto"/>
        <w:right w:val="none" w:sz="0" w:space="0" w:color="auto"/>
      </w:divBdr>
    </w:div>
    <w:div w:id="2035574875">
      <w:bodyDiv w:val="1"/>
      <w:marLeft w:val="0"/>
      <w:marRight w:val="0"/>
      <w:marTop w:val="0"/>
      <w:marBottom w:val="0"/>
      <w:divBdr>
        <w:top w:val="none" w:sz="0" w:space="0" w:color="auto"/>
        <w:left w:val="none" w:sz="0" w:space="0" w:color="auto"/>
        <w:bottom w:val="none" w:sz="0" w:space="0" w:color="auto"/>
        <w:right w:val="none" w:sz="0" w:space="0" w:color="auto"/>
      </w:divBdr>
      <w:divsChild>
        <w:div w:id="528301758">
          <w:marLeft w:val="0"/>
          <w:marRight w:val="0"/>
          <w:marTop w:val="0"/>
          <w:marBottom w:val="0"/>
          <w:divBdr>
            <w:top w:val="none" w:sz="0" w:space="0" w:color="auto"/>
            <w:left w:val="none" w:sz="0" w:space="0" w:color="auto"/>
            <w:bottom w:val="none" w:sz="0" w:space="0" w:color="auto"/>
            <w:right w:val="none" w:sz="0" w:space="0" w:color="auto"/>
          </w:divBdr>
        </w:div>
        <w:div w:id="655761549">
          <w:marLeft w:val="0"/>
          <w:marRight w:val="0"/>
          <w:marTop w:val="0"/>
          <w:marBottom w:val="0"/>
          <w:divBdr>
            <w:top w:val="none" w:sz="0" w:space="0" w:color="auto"/>
            <w:left w:val="none" w:sz="0" w:space="0" w:color="auto"/>
            <w:bottom w:val="none" w:sz="0" w:space="0" w:color="auto"/>
            <w:right w:val="none" w:sz="0" w:space="0" w:color="auto"/>
          </w:divBdr>
        </w:div>
        <w:div w:id="1255090843">
          <w:marLeft w:val="0"/>
          <w:marRight w:val="0"/>
          <w:marTop w:val="0"/>
          <w:marBottom w:val="0"/>
          <w:divBdr>
            <w:top w:val="none" w:sz="0" w:space="0" w:color="auto"/>
            <w:left w:val="none" w:sz="0" w:space="0" w:color="auto"/>
            <w:bottom w:val="none" w:sz="0" w:space="0" w:color="auto"/>
            <w:right w:val="none" w:sz="0" w:space="0" w:color="auto"/>
          </w:divBdr>
        </w:div>
        <w:div w:id="2119326230">
          <w:marLeft w:val="0"/>
          <w:marRight w:val="0"/>
          <w:marTop w:val="0"/>
          <w:marBottom w:val="0"/>
          <w:divBdr>
            <w:top w:val="none" w:sz="0" w:space="0" w:color="auto"/>
            <w:left w:val="none" w:sz="0" w:space="0" w:color="auto"/>
            <w:bottom w:val="none" w:sz="0" w:space="0" w:color="auto"/>
            <w:right w:val="none" w:sz="0" w:space="0" w:color="auto"/>
          </w:divBdr>
        </w:div>
        <w:div w:id="736896314">
          <w:marLeft w:val="0"/>
          <w:marRight w:val="0"/>
          <w:marTop w:val="0"/>
          <w:marBottom w:val="0"/>
          <w:divBdr>
            <w:top w:val="none" w:sz="0" w:space="0" w:color="auto"/>
            <w:left w:val="none" w:sz="0" w:space="0" w:color="auto"/>
            <w:bottom w:val="none" w:sz="0" w:space="0" w:color="auto"/>
            <w:right w:val="none" w:sz="0" w:space="0" w:color="auto"/>
          </w:divBdr>
        </w:div>
        <w:div w:id="1200968156">
          <w:marLeft w:val="0"/>
          <w:marRight w:val="0"/>
          <w:marTop w:val="0"/>
          <w:marBottom w:val="0"/>
          <w:divBdr>
            <w:top w:val="none" w:sz="0" w:space="0" w:color="auto"/>
            <w:left w:val="none" w:sz="0" w:space="0" w:color="auto"/>
            <w:bottom w:val="none" w:sz="0" w:space="0" w:color="auto"/>
            <w:right w:val="none" w:sz="0" w:space="0" w:color="auto"/>
          </w:divBdr>
        </w:div>
        <w:div w:id="52318731">
          <w:marLeft w:val="0"/>
          <w:marRight w:val="0"/>
          <w:marTop w:val="0"/>
          <w:marBottom w:val="0"/>
          <w:divBdr>
            <w:top w:val="none" w:sz="0" w:space="0" w:color="auto"/>
            <w:left w:val="none" w:sz="0" w:space="0" w:color="auto"/>
            <w:bottom w:val="none" w:sz="0" w:space="0" w:color="auto"/>
            <w:right w:val="none" w:sz="0" w:space="0" w:color="auto"/>
          </w:divBdr>
        </w:div>
        <w:div w:id="312566492">
          <w:marLeft w:val="0"/>
          <w:marRight w:val="0"/>
          <w:marTop w:val="0"/>
          <w:marBottom w:val="0"/>
          <w:divBdr>
            <w:top w:val="none" w:sz="0" w:space="0" w:color="auto"/>
            <w:left w:val="none" w:sz="0" w:space="0" w:color="auto"/>
            <w:bottom w:val="none" w:sz="0" w:space="0" w:color="auto"/>
            <w:right w:val="none" w:sz="0" w:space="0" w:color="auto"/>
          </w:divBdr>
        </w:div>
        <w:div w:id="1061249242">
          <w:marLeft w:val="0"/>
          <w:marRight w:val="0"/>
          <w:marTop w:val="0"/>
          <w:marBottom w:val="0"/>
          <w:divBdr>
            <w:top w:val="none" w:sz="0" w:space="0" w:color="auto"/>
            <w:left w:val="none" w:sz="0" w:space="0" w:color="auto"/>
            <w:bottom w:val="none" w:sz="0" w:space="0" w:color="auto"/>
            <w:right w:val="none" w:sz="0" w:space="0" w:color="auto"/>
          </w:divBdr>
        </w:div>
        <w:div w:id="903369938">
          <w:marLeft w:val="0"/>
          <w:marRight w:val="0"/>
          <w:marTop w:val="0"/>
          <w:marBottom w:val="0"/>
          <w:divBdr>
            <w:top w:val="none" w:sz="0" w:space="0" w:color="auto"/>
            <w:left w:val="none" w:sz="0" w:space="0" w:color="auto"/>
            <w:bottom w:val="none" w:sz="0" w:space="0" w:color="auto"/>
            <w:right w:val="none" w:sz="0" w:space="0" w:color="auto"/>
          </w:divBdr>
        </w:div>
        <w:div w:id="652371288">
          <w:marLeft w:val="0"/>
          <w:marRight w:val="0"/>
          <w:marTop w:val="0"/>
          <w:marBottom w:val="0"/>
          <w:divBdr>
            <w:top w:val="none" w:sz="0" w:space="0" w:color="auto"/>
            <w:left w:val="none" w:sz="0" w:space="0" w:color="auto"/>
            <w:bottom w:val="none" w:sz="0" w:space="0" w:color="auto"/>
            <w:right w:val="none" w:sz="0" w:space="0" w:color="auto"/>
          </w:divBdr>
        </w:div>
        <w:div w:id="25957707">
          <w:marLeft w:val="0"/>
          <w:marRight w:val="0"/>
          <w:marTop w:val="0"/>
          <w:marBottom w:val="0"/>
          <w:divBdr>
            <w:top w:val="none" w:sz="0" w:space="0" w:color="auto"/>
            <w:left w:val="none" w:sz="0" w:space="0" w:color="auto"/>
            <w:bottom w:val="none" w:sz="0" w:space="0" w:color="auto"/>
            <w:right w:val="none" w:sz="0" w:space="0" w:color="auto"/>
          </w:divBdr>
        </w:div>
        <w:div w:id="21363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925-4D13-492C-9CF0-5A94EB91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12</cp:revision>
  <dcterms:created xsi:type="dcterms:W3CDTF">2016-10-26T12:34:00Z</dcterms:created>
  <dcterms:modified xsi:type="dcterms:W3CDTF">2021-11-01T17:48:00Z</dcterms:modified>
</cp:coreProperties>
</file>